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B7DC2" w14:textId="77777777" w:rsidR="00717B6A" w:rsidRPr="00E530CA" w:rsidRDefault="00742024">
      <w:pPr>
        <w:rPr>
          <w:rFonts w:ascii="ＭＳ 明朝" w:eastAsia="ＭＳ 明朝" w:hAnsi="ＭＳ 明朝"/>
          <w:b/>
          <w:sz w:val="24"/>
        </w:rPr>
      </w:pPr>
      <w:r w:rsidRPr="00E530CA">
        <w:rPr>
          <w:rFonts w:ascii="ＭＳ 明朝" w:eastAsia="ＭＳ 明朝" w:hAnsi="ＭＳ 明朝" w:hint="eastAsia"/>
          <w:b/>
          <w:sz w:val="24"/>
        </w:rPr>
        <w:t>「読むこと」（説明的文章）学習指導案</w:t>
      </w:r>
    </w:p>
    <w:p w14:paraId="11045159" w14:textId="21F2FDE9" w:rsidR="00742024" w:rsidRPr="002C5831" w:rsidRDefault="00C3593B" w:rsidP="002C5831">
      <w:pPr>
        <w:jc w:val="center"/>
        <w:rPr>
          <w:rFonts w:ascii="ＭＳ ゴシック" w:eastAsia="ＭＳ ゴシック" w:hAnsi="ＭＳ ゴシック"/>
          <w:b/>
          <w:sz w:val="28"/>
        </w:rPr>
      </w:pPr>
      <w:r>
        <w:rPr>
          <w:rFonts w:ascii="ＭＳ ゴシック" w:eastAsia="ＭＳ ゴシック" w:hAnsi="ＭＳ ゴシック" w:hint="eastAsia"/>
          <w:b/>
          <w:sz w:val="28"/>
        </w:rPr>
        <w:t>第２学年</w:t>
      </w:r>
      <w:r w:rsidR="00742024" w:rsidRPr="002C5831">
        <w:rPr>
          <w:rFonts w:ascii="ＭＳ ゴシック" w:eastAsia="ＭＳ ゴシック" w:hAnsi="ＭＳ ゴシック" w:hint="eastAsia"/>
          <w:b/>
          <w:sz w:val="28"/>
        </w:rPr>
        <w:t>国語科学習指導案</w:t>
      </w:r>
    </w:p>
    <w:p w14:paraId="6DB17CF3" w14:textId="77777777" w:rsidR="00742024" w:rsidRPr="00C3593B" w:rsidRDefault="00742024">
      <w:pPr>
        <w:rPr>
          <w:rFonts w:ascii="ＭＳ 明朝" w:eastAsia="ＭＳ 明朝" w:hAnsi="ＭＳ 明朝"/>
          <w:sz w:val="22"/>
        </w:rPr>
      </w:pPr>
    </w:p>
    <w:p w14:paraId="4D136A44" w14:textId="7810F577" w:rsidR="00742024" w:rsidRDefault="00290681" w:rsidP="00E530CA">
      <w:pPr>
        <w:jc w:val="right"/>
        <w:rPr>
          <w:rFonts w:ascii="ＭＳ 明朝" w:eastAsia="ＭＳ 明朝" w:hAnsi="ＭＳ 明朝"/>
          <w:sz w:val="22"/>
        </w:rPr>
      </w:pPr>
      <w:r>
        <w:rPr>
          <w:rFonts w:ascii="ＭＳ 明朝" w:eastAsia="ＭＳ 明朝" w:hAnsi="ＭＳ 明朝" w:hint="eastAsia"/>
          <w:sz w:val="22"/>
        </w:rPr>
        <w:t>指導者　　観音寺市立大野原中学校　　大塚　裕介</w:t>
      </w:r>
    </w:p>
    <w:p w14:paraId="7CE0936F" w14:textId="77777777" w:rsidR="00742024" w:rsidRDefault="00742024">
      <w:pPr>
        <w:rPr>
          <w:rFonts w:ascii="ＭＳ 明朝" w:eastAsia="ＭＳ 明朝" w:hAnsi="ＭＳ 明朝"/>
          <w:sz w:val="22"/>
        </w:rPr>
      </w:pPr>
    </w:p>
    <w:p w14:paraId="4E84F645" w14:textId="77777777" w:rsidR="00742024" w:rsidRPr="002C5831" w:rsidRDefault="00742024">
      <w:pPr>
        <w:rPr>
          <w:rFonts w:ascii="ＭＳ ゴシック" w:eastAsia="ＭＳ ゴシック" w:hAnsi="ＭＳ ゴシック"/>
          <w:b/>
          <w:sz w:val="22"/>
        </w:rPr>
      </w:pPr>
      <w:r w:rsidRPr="002C5831">
        <w:rPr>
          <w:rFonts w:ascii="ＭＳ ゴシック" w:eastAsia="ＭＳ ゴシック" w:hAnsi="ＭＳ ゴシック" w:hint="eastAsia"/>
          <w:b/>
          <w:sz w:val="22"/>
        </w:rPr>
        <w:t>１　単元名</w:t>
      </w:r>
    </w:p>
    <w:p w14:paraId="1D3D1C37" w14:textId="3FC9C001" w:rsidR="00290681" w:rsidRDefault="00742024">
      <w:pPr>
        <w:rPr>
          <w:rFonts w:ascii="ＭＳ 明朝" w:eastAsia="ＭＳ 明朝" w:hAnsi="ＭＳ 明朝"/>
          <w:sz w:val="22"/>
        </w:rPr>
      </w:pPr>
      <w:r>
        <w:rPr>
          <w:rFonts w:ascii="ＭＳ 明朝" w:eastAsia="ＭＳ 明朝" w:hAnsi="ＭＳ 明朝" w:hint="eastAsia"/>
          <w:sz w:val="22"/>
        </w:rPr>
        <w:t xml:space="preserve">　　</w:t>
      </w:r>
      <w:r w:rsidR="009F52C2">
        <w:rPr>
          <w:rFonts w:ascii="ＭＳ 明朝" w:eastAsia="ＭＳ 明朝" w:hAnsi="ＭＳ 明朝" w:hint="eastAsia"/>
          <w:sz w:val="22"/>
        </w:rPr>
        <w:t>論証</w:t>
      </w:r>
      <w:r w:rsidR="005C41AF">
        <w:rPr>
          <w:rFonts w:ascii="ＭＳ 明朝" w:eastAsia="ＭＳ 明朝" w:hAnsi="ＭＳ 明朝" w:hint="eastAsia"/>
          <w:sz w:val="22"/>
        </w:rPr>
        <w:t xml:space="preserve">　</w:t>
      </w:r>
      <w:r w:rsidR="009F52C2">
        <w:rPr>
          <w:rFonts w:ascii="ＭＳ 明朝" w:eastAsia="ＭＳ 明朝" w:hAnsi="ＭＳ 明朝" w:hint="eastAsia"/>
          <w:sz w:val="22"/>
        </w:rPr>
        <w:t>～それって本当ですか？～</w:t>
      </w:r>
      <w:r w:rsidR="00EE4230">
        <w:rPr>
          <w:rFonts w:ascii="ＭＳ 明朝" w:eastAsia="ＭＳ 明朝" w:hAnsi="ＭＳ 明朝" w:hint="eastAsia"/>
          <w:sz w:val="22"/>
        </w:rPr>
        <w:t xml:space="preserve">　</w:t>
      </w:r>
    </w:p>
    <w:p w14:paraId="7959E3F5" w14:textId="58A00939" w:rsidR="009F52C2" w:rsidRDefault="00742024" w:rsidP="00E05066">
      <w:pPr>
        <w:ind w:firstLineChars="200" w:firstLine="425"/>
        <w:rPr>
          <w:rFonts w:ascii="ＭＳ 明朝" w:eastAsia="ＭＳ 明朝" w:hAnsi="ＭＳ 明朝"/>
          <w:sz w:val="22"/>
        </w:rPr>
      </w:pPr>
      <w:r>
        <w:rPr>
          <w:rFonts w:ascii="ＭＳ 明朝" w:eastAsia="ＭＳ 明朝" w:hAnsi="ＭＳ 明朝" w:hint="eastAsia"/>
          <w:sz w:val="22"/>
        </w:rPr>
        <w:t>「</w:t>
      </w:r>
      <w:r w:rsidR="00F43E97">
        <w:rPr>
          <w:rFonts w:ascii="ＭＳ 明朝" w:eastAsia="ＭＳ 明朝" w:hAnsi="ＭＳ 明朝" w:hint="eastAsia"/>
          <w:sz w:val="22"/>
        </w:rPr>
        <w:t>黄金の扇風機</w:t>
      </w:r>
      <w:r>
        <w:rPr>
          <w:rFonts w:ascii="ＭＳ 明朝" w:eastAsia="ＭＳ 明朝" w:hAnsi="ＭＳ 明朝" w:hint="eastAsia"/>
          <w:sz w:val="22"/>
        </w:rPr>
        <w:t>」</w:t>
      </w:r>
      <w:r w:rsidR="0039136F">
        <w:rPr>
          <w:rFonts w:ascii="ＭＳ 明朝" w:eastAsia="ＭＳ 明朝" w:hAnsi="ＭＳ 明朝" w:hint="eastAsia"/>
          <w:sz w:val="22"/>
        </w:rPr>
        <w:t>田中真知</w:t>
      </w:r>
      <w:r w:rsidR="005C41AF">
        <w:rPr>
          <w:rFonts w:ascii="ＭＳ 明朝" w:eastAsia="ＭＳ 明朝" w:hAnsi="ＭＳ 明朝" w:hint="eastAsia"/>
          <w:sz w:val="22"/>
        </w:rPr>
        <w:t>、</w:t>
      </w:r>
      <w:r w:rsidR="00F43E97">
        <w:rPr>
          <w:rFonts w:ascii="ＭＳ 明朝" w:eastAsia="ＭＳ 明朝" w:hAnsi="ＭＳ 明朝" w:hint="eastAsia"/>
          <w:sz w:val="22"/>
        </w:rPr>
        <w:t>「サハラ砂漠の茶会」</w:t>
      </w:r>
      <w:r w:rsidR="0039136F">
        <w:rPr>
          <w:rFonts w:ascii="ＭＳ 明朝" w:eastAsia="ＭＳ 明朝" w:hAnsi="ＭＳ 明朝" w:hint="eastAsia"/>
          <w:sz w:val="22"/>
        </w:rPr>
        <w:t>千住博</w:t>
      </w:r>
      <w:r w:rsidR="002C5831">
        <w:rPr>
          <w:rFonts w:ascii="ＭＳ 明朝" w:eastAsia="ＭＳ 明朝" w:hAnsi="ＭＳ 明朝" w:hint="eastAsia"/>
          <w:sz w:val="22"/>
        </w:rPr>
        <w:t xml:space="preserve">　（新しい国語</w:t>
      </w:r>
      <w:r w:rsidR="00C3593B">
        <w:rPr>
          <w:rFonts w:ascii="ＭＳ 明朝" w:eastAsia="ＭＳ 明朝" w:hAnsi="ＭＳ 明朝" w:hint="eastAsia"/>
          <w:sz w:val="22"/>
        </w:rPr>
        <w:t>２</w:t>
      </w:r>
      <w:r w:rsidR="002C5831">
        <w:rPr>
          <w:rFonts w:ascii="ＭＳ 明朝" w:eastAsia="ＭＳ 明朝" w:hAnsi="ＭＳ 明朝" w:hint="eastAsia"/>
          <w:sz w:val="22"/>
        </w:rPr>
        <w:t xml:space="preserve">　東京書籍）</w:t>
      </w:r>
    </w:p>
    <w:p w14:paraId="29C8D30F" w14:textId="5ED32C12" w:rsidR="00360B3F" w:rsidRPr="00E05066" w:rsidRDefault="00360B3F" w:rsidP="00E05066">
      <w:pPr>
        <w:ind w:firstLineChars="200" w:firstLine="425"/>
        <w:rPr>
          <w:rFonts w:ascii="ＭＳ 明朝" w:eastAsia="ＭＳ 明朝" w:hAnsi="ＭＳ 明朝"/>
          <w:sz w:val="22"/>
        </w:rPr>
      </w:pPr>
      <w:r>
        <w:rPr>
          <w:rFonts w:ascii="ＭＳ 明朝" w:eastAsia="ＭＳ 明朝" w:hAnsi="ＭＳ 明朝" w:hint="eastAsia"/>
          <w:sz w:val="22"/>
        </w:rPr>
        <w:t>「『相手によって態度を変える人』のたった１つの特徴」</w:t>
      </w:r>
      <w:r w:rsidR="0039136F">
        <w:rPr>
          <w:rFonts w:ascii="ＭＳ 明朝" w:eastAsia="ＭＳ 明朝" w:hAnsi="ＭＳ 明朝" w:hint="eastAsia"/>
          <w:sz w:val="22"/>
        </w:rPr>
        <w:t>ひろゆき</w:t>
      </w:r>
      <w:r>
        <w:rPr>
          <w:rFonts w:ascii="ＭＳ 明朝" w:eastAsia="ＭＳ 明朝" w:hAnsi="ＭＳ 明朝" w:hint="eastAsia"/>
          <w:sz w:val="22"/>
        </w:rPr>
        <w:t xml:space="preserve">　（DIAMOND</w:t>
      </w:r>
      <w:r>
        <w:rPr>
          <w:rFonts w:ascii="ＭＳ 明朝" w:eastAsia="ＭＳ 明朝" w:hAnsi="ＭＳ 明朝"/>
          <w:sz w:val="22"/>
        </w:rPr>
        <w:t xml:space="preserve"> </w:t>
      </w:r>
      <w:r>
        <w:rPr>
          <w:rFonts w:ascii="ＭＳ 明朝" w:eastAsia="ＭＳ 明朝" w:hAnsi="ＭＳ 明朝" w:hint="eastAsia"/>
          <w:sz w:val="22"/>
        </w:rPr>
        <w:t>online）</w:t>
      </w:r>
    </w:p>
    <w:p w14:paraId="3E6024B6" w14:textId="77777777" w:rsidR="00742024" w:rsidRDefault="00742024">
      <w:pPr>
        <w:rPr>
          <w:rFonts w:ascii="ＭＳ 明朝" w:eastAsia="ＭＳ 明朝" w:hAnsi="ＭＳ 明朝"/>
          <w:sz w:val="22"/>
        </w:rPr>
      </w:pPr>
    </w:p>
    <w:p w14:paraId="096D32E9" w14:textId="77777777" w:rsidR="00742024" w:rsidRPr="002C5831" w:rsidRDefault="00742024">
      <w:pPr>
        <w:rPr>
          <w:rFonts w:ascii="ＭＳ ゴシック" w:eastAsia="ＭＳ ゴシック" w:hAnsi="ＭＳ ゴシック"/>
          <w:b/>
          <w:sz w:val="22"/>
        </w:rPr>
      </w:pPr>
      <w:r w:rsidRPr="002C5831">
        <w:rPr>
          <w:rFonts w:ascii="ＭＳ ゴシック" w:eastAsia="ＭＳ ゴシック" w:hAnsi="ＭＳ ゴシック" w:hint="eastAsia"/>
          <w:b/>
          <w:sz w:val="22"/>
        </w:rPr>
        <w:t>２　単元について</w:t>
      </w:r>
    </w:p>
    <w:p w14:paraId="60DF6EC4" w14:textId="7377A166" w:rsidR="00742024" w:rsidRDefault="00742024" w:rsidP="000538FC">
      <w:pPr>
        <w:ind w:left="637" w:hangingChars="300" w:hanging="637"/>
        <w:rPr>
          <w:rFonts w:ascii="ＭＳ 明朝" w:eastAsia="ＭＳ 明朝" w:hAnsi="ＭＳ 明朝"/>
          <w:sz w:val="22"/>
        </w:rPr>
      </w:pPr>
      <w:r w:rsidRPr="00AE7638">
        <w:rPr>
          <w:rFonts w:ascii="ＭＳ ゴシック" w:eastAsia="ＭＳ ゴシック" w:hAnsi="ＭＳ ゴシック" w:hint="eastAsia"/>
          <w:sz w:val="22"/>
        </w:rPr>
        <w:t xml:space="preserve">　（1</w:t>
      </w:r>
      <w:r w:rsidR="000538FC">
        <w:rPr>
          <w:rFonts w:ascii="ＭＳ ゴシック" w:eastAsia="ＭＳ ゴシック" w:hAnsi="ＭＳ ゴシック" w:hint="eastAsia"/>
          <w:sz w:val="22"/>
        </w:rPr>
        <w:t xml:space="preserve">） </w:t>
      </w:r>
      <w:r w:rsidR="001D3009">
        <w:rPr>
          <w:rFonts w:ascii="ＭＳ 明朝" w:eastAsia="ＭＳ 明朝" w:hAnsi="ＭＳ 明朝" w:hint="eastAsia"/>
          <w:sz w:val="22"/>
        </w:rPr>
        <w:t>本単元では、</w:t>
      </w:r>
      <w:r w:rsidR="00806D99">
        <w:rPr>
          <w:rFonts w:ascii="ＭＳ 明朝" w:eastAsia="ＭＳ 明朝" w:hAnsi="ＭＳ 明朝" w:hint="eastAsia"/>
          <w:sz w:val="22"/>
        </w:rPr>
        <w:t>論証</w:t>
      </w:r>
      <w:r w:rsidR="0003197C">
        <w:rPr>
          <w:rFonts w:ascii="ＭＳ 明朝" w:eastAsia="ＭＳ 明朝" w:hAnsi="ＭＳ 明朝" w:hint="eastAsia"/>
          <w:sz w:val="22"/>
        </w:rPr>
        <w:t>の習得</w:t>
      </w:r>
      <w:r w:rsidR="00806D99">
        <w:rPr>
          <w:rFonts w:ascii="ＭＳ 明朝" w:eastAsia="ＭＳ 明朝" w:hAnsi="ＭＳ 明朝" w:hint="eastAsia"/>
          <w:sz w:val="22"/>
        </w:rPr>
        <w:t>と活用</w:t>
      </w:r>
      <w:r w:rsidR="0003197C">
        <w:rPr>
          <w:rFonts w:ascii="ＭＳ 明朝" w:eastAsia="ＭＳ 明朝" w:hAnsi="ＭＳ 明朝" w:hint="eastAsia"/>
          <w:sz w:val="22"/>
        </w:rPr>
        <w:t>を</w:t>
      </w:r>
      <w:r w:rsidR="00AD4B40">
        <w:rPr>
          <w:rFonts w:ascii="ＭＳ 明朝" w:eastAsia="ＭＳ 明朝" w:hAnsi="ＭＳ 明朝" w:hint="eastAsia"/>
          <w:sz w:val="22"/>
        </w:rPr>
        <w:t>目指す。論証は、生徒にとってなじみの薄い言葉であり、堅苦しく難しそうだ</w:t>
      </w:r>
      <w:r w:rsidR="001216D2">
        <w:rPr>
          <w:rFonts w:ascii="ＭＳ 明朝" w:eastAsia="ＭＳ 明朝" w:hAnsi="ＭＳ 明朝" w:hint="eastAsia"/>
          <w:sz w:val="22"/>
        </w:rPr>
        <w:t>と</w:t>
      </w:r>
      <w:r w:rsidR="00AD4B40">
        <w:rPr>
          <w:rFonts w:ascii="ＭＳ 明朝" w:eastAsia="ＭＳ 明朝" w:hAnsi="ＭＳ 明朝" w:hint="eastAsia"/>
          <w:sz w:val="22"/>
        </w:rPr>
        <w:t>敬遠</w:t>
      </w:r>
      <w:r w:rsidR="004874E0">
        <w:rPr>
          <w:rFonts w:ascii="ＭＳ 明朝" w:eastAsia="ＭＳ 明朝" w:hAnsi="ＭＳ 明朝" w:hint="eastAsia"/>
          <w:sz w:val="22"/>
        </w:rPr>
        <w:t>される傾向にある。しかし、普段の生活の中に論証は</w:t>
      </w:r>
      <w:r w:rsidR="0003197C">
        <w:rPr>
          <w:rFonts w:ascii="ＭＳ 明朝" w:eastAsia="ＭＳ 明朝" w:hAnsi="ＭＳ 明朝" w:hint="eastAsia"/>
          <w:sz w:val="22"/>
        </w:rPr>
        <w:t>あふれており、</w:t>
      </w:r>
      <w:r w:rsidR="00E323F9">
        <w:rPr>
          <w:rFonts w:ascii="ＭＳ 明朝" w:eastAsia="ＭＳ 明朝" w:hAnsi="ＭＳ 明朝" w:hint="eastAsia"/>
          <w:sz w:val="22"/>
        </w:rPr>
        <w:t>誰かを</w:t>
      </w:r>
      <w:r w:rsidR="000D443B">
        <w:rPr>
          <w:rFonts w:ascii="ＭＳ 明朝" w:eastAsia="ＭＳ 明朝" w:hAnsi="ＭＳ 明朝" w:hint="eastAsia"/>
          <w:sz w:val="22"/>
        </w:rPr>
        <w:t>説得する時や、議論をする</w:t>
      </w:r>
      <w:r w:rsidR="007E542C">
        <w:rPr>
          <w:rFonts w:ascii="ＭＳ 明朝" w:eastAsia="ＭＳ 明朝" w:hAnsi="ＭＳ 明朝" w:hint="eastAsia"/>
          <w:sz w:val="22"/>
        </w:rPr>
        <w:t>時など、生徒の生活の中にも</w:t>
      </w:r>
      <w:r w:rsidR="000D443B">
        <w:rPr>
          <w:rFonts w:ascii="ＭＳ 明朝" w:eastAsia="ＭＳ 明朝" w:hAnsi="ＭＳ 明朝" w:hint="eastAsia"/>
          <w:sz w:val="22"/>
        </w:rPr>
        <w:t>論証は存在する。論証</w:t>
      </w:r>
      <w:r w:rsidR="00E323F9">
        <w:rPr>
          <w:rFonts w:ascii="ＭＳ 明朝" w:eastAsia="ＭＳ 明朝" w:hAnsi="ＭＳ 明朝" w:hint="eastAsia"/>
          <w:sz w:val="22"/>
        </w:rPr>
        <w:t>の技術</w:t>
      </w:r>
      <w:r w:rsidR="00A6748A">
        <w:rPr>
          <w:rFonts w:ascii="ＭＳ 明朝" w:eastAsia="ＭＳ 明朝" w:hAnsi="ＭＳ 明朝" w:hint="eastAsia"/>
          <w:sz w:val="22"/>
        </w:rPr>
        <w:t>を習得・</w:t>
      </w:r>
      <w:r w:rsidR="005305FC">
        <w:rPr>
          <w:rFonts w:ascii="ＭＳ 明朝" w:eastAsia="ＭＳ 明朝" w:hAnsi="ＭＳ 明朝" w:hint="eastAsia"/>
          <w:sz w:val="22"/>
        </w:rPr>
        <w:t>活用</w:t>
      </w:r>
      <w:r w:rsidR="00A6748A">
        <w:rPr>
          <w:rFonts w:ascii="ＭＳ 明朝" w:eastAsia="ＭＳ 明朝" w:hAnsi="ＭＳ 明朝" w:hint="eastAsia"/>
          <w:sz w:val="22"/>
        </w:rPr>
        <w:t>し</w:t>
      </w:r>
      <w:r w:rsidR="005305FC">
        <w:rPr>
          <w:rFonts w:ascii="ＭＳ 明朝" w:eastAsia="ＭＳ 明朝" w:hAnsi="ＭＳ 明朝" w:hint="eastAsia"/>
          <w:sz w:val="22"/>
        </w:rPr>
        <w:t>、論証</w:t>
      </w:r>
      <w:r w:rsidR="000D443B">
        <w:rPr>
          <w:rFonts w:ascii="ＭＳ 明朝" w:eastAsia="ＭＳ 明朝" w:hAnsi="ＭＳ 明朝" w:hint="eastAsia"/>
          <w:sz w:val="22"/>
        </w:rPr>
        <w:t>の説得力を見極めることができるようになれば、</w:t>
      </w:r>
      <w:r w:rsidR="00A6748A">
        <w:rPr>
          <w:rFonts w:ascii="ＭＳ 明朝" w:eastAsia="ＭＳ 明朝" w:hAnsi="ＭＳ 明朝" w:hint="eastAsia"/>
          <w:sz w:val="22"/>
        </w:rPr>
        <w:t>説明的な</w:t>
      </w:r>
      <w:r w:rsidR="00F06896">
        <w:rPr>
          <w:rFonts w:ascii="ＭＳ 明朝" w:eastAsia="ＭＳ 明朝" w:hAnsi="ＭＳ 明朝" w:hint="eastAsia"/>
          <w:sz w:val="22"/>
        </w:rPr>
        <w:t>文章をうのみにしない自立した読者となり</w:t>
      </w:r>
      <w:r w:rsidR="000D443B">
        <w:rPr>
          <w:rFonts w:ascii="ＭＳ 明朝" w:eastAsia="ＭＳ 明朝" w:hAnsi="ＭＳ 明朝" w:hint="eastAsia"/>
          <w:sz w:val="22"/>
        </w:rPr>
        <w:t>、社会に対し、正対して立ち向かうことができるようになるであろう。</w:t>
      </w:r>
    </w:p>
    <w:p w14:paraId="3560F00F" w14:textId="5C0627B9" w:rsidR="00A6748A" w:rsidRDefault="0003197C" w:rsidP="000538FC">
      <w:pPr>
        <w:ind w:left="637" w:hangingChars="300" w:hanging="637"/>
        <w:rPr>
          <w:rFonts w:ascii="ＭＳ 明朝" w:eastAsia="ＭＳ 明朝" w:hAnsi="ＭＳ 明朝"/>
          <w:sz w:val="22"/>
        </w:rPr>
      </w:pPr>
      <w:r>
        <w:rPr>
          <w:rFonts w:ascii="ＭＳ 明朝" w:eastAsia="ＭＳ 明朝" w:hAnsi="ＭＳ 明朝" w:hint="eastAsia"/>
          <w:sz w:val="22"/>
        </w:rPr>
        <w:t xml:space="preserve">　　　</w:t>
      </w:r>
      <w:r w:rsidR="000538FC">
        <w:rPr>
          <w:rFonts w:ascii="ＭＳ 明朝" w:eastAsia="ＭＳ 明朝" w:hAnsi="ＭＳ 明朝" w:hint="eastAsia"/>
          <w:sz w:val="22"/>
        </w:rPr>
        <w:t xml:space="preserve">　</w:t>
      </w:r>
      <w:r>
        <w:rPr>
          <w:rFonts w:ascii="ＭＳ 明朝" w:eastAsia="ＭＳ 明朝" w:hAnsi="ＭＳ 明朝" w:hint="eastAsia"/>
          <w:sz w:val="22"/>
        </w:rPr>
        <w:t>本単元で扱う「黄金の扇風機」と「サハラ砂漠の茶会」は、どちらも「美」という共通のテーマについて、筆者の体験をもとに論じた</w:t>
      </w:r>
      <w:r w:rsidR="00C3593B">
        <w:rPr>
          <w:rFonts w:ascii="ＭＳ 明朝" w:eastAsia="ＭＳ 明朝" w:hAnsi="ＭＳ 明朝" w:hint="eastAsia"/>
          <w:sz w:val="22"/>
        </w:rPr>
        <w:t>説明的</w:t>
      </w:r>
      <w:r>
        <w:rPr>
          <w:rFonts w:ascii="ＭＳ 明朝" w:eastAsia="ＭＳ 明朝" w:hAnsi="ＭＳ 明朝" w:hint="eastAsia"/>
          <w:sz w:val="22"/>
        </w:rPr>
        <w:t>文章である。</w:t>
      </w:r>
      <w:r w:rsidR="00806D99">
        <w:rPr>
          <w:rFonts w:ascii="ＭＳ 明朝" w:eastAsia="ＭＳ 明朝" w:hAnsi="ＭＳ 明朝" w:hint="eastAsia"/>
          <w:sz w:val="22"/>
        </w:rPr>
        <w:t>「黄金の扇風機」は</w:t>
      </w:r>
      <w:r w:rsidR="002C5224">
        <w:rPr>
          <w:rFonts w:ascii="ＭＳ 明朝" w:eastAsia="ＭＳ 明朝" w:hAnsi="ＭＳ 明朝" w:hint="eastAsia"/>
          <w:sz w:val="22"/>
        </w:rPr>
        <w:t>筆者がエジプトで感じた</w:t>
      </w:r>
      <w:r w:rsidR="00C3593B">
        <w:rPr>
          <w:rFonts w:ascii="ＭＳ 明朝" w:eastAsia="ＭＳ 明朝" w:hAnsi="ＭＳ 明朝" w:hint="eastAsia"/>
          <w:sz w:val="22"/>
        </w:rPr>
        <w:t>日本との美的感覚</w:t>
      </w:r>
      <w:r w:rsidR="002C5224">
        <w:rPr>
          <w:rFonts w:ascii="ＭＳ 明朝" w:eastAsia="ＭＳ 明朝" w:hAnsi="ＭＳ 明朝" w:hint="eastAsia"/>
          <w:sz w:val="22"/>
        </w:rPr>
        <w:t>の違いや価値観の変化</w:t>
      </w:r>
      <w:r w:rsidR="005E4091">
        <w:rPr>
          <w:rFonts w:ascii="ＭＳ 明朝" w:eastAsia="ＭＳ 明朝" w:hAnsi="ＭＳ 明朝" w:hint="eastAsia"/>
          <w:sz w:val="22"/>
        </w:rPr>
        <w:t>を目の当たりにした体験</w:t>
      </w:r>
      <w:r w:rsidR="002C5224">
        <w:rPr>
          <w:rFonts w:ascii="ＭＳ 明朝" w:eastAsia="ＭＳ 明朝" w:hAnsi="ＭＳ 明朝" w:hint="eastAsia"/>
          <w:sz w:val="22"/>
        </w:rPr>
        <w:t>から、</w:t>
      </w:r>
      <w:r w:rsidR="005305FC">
        <w:rPr>
          <w:rFonts w:ascii="ＭＳ 明朝" w:eastAsia="ＭＳ 明朝" w:hAnsi="ＭＳ 明朝" w:hint="eastAsia"/>
          <w:sz w:val="22"/>
        </w:rPr>
        <w:t>美に対して心を柔軟に開いておくことの大切さを説い</w:t>
      </w:r>
      <w:r w:rsidR="00C3593B">
        <w:rPr>
          <w:rFonts w:ascii="ＭＳ 明朝" w:eastAsia="ＭＳ 明朝" w:hAnsi="ＭＳ 明朝" w:hint="eastAsia"/>
          <w:sz w:val="22"/>
        </w:rPr>
        <w:t>た文章である。</w:t>
      </w:r>
      <w:r w:rsidR="005305FC">
        <w:rPr>
          <w:rFonts w:ascii="ＭＳ 明朝" w:eastAsia="ＭＳ 明朝" w:hAnsi="ＭＳ 明朝" w:hint="eastAsia"/>
          <w:sz w:val="22"/>
        </w:rPr>
        <w:t>「サハラ砂漠の茶会」は、筆者が見聞きした三つの事例を挙げ、「人間は皆同じである」という</w:t>
      </w:r>
      <w:r w:rsidR="00A6748A">
        <w:rPr>
          <w:rFonts w:ascii="ＭＳ 明朝" w:eastAsia="ＭＳ 明朝" w:hAnsi="ＭＳ 明朝" w:hint="eastAsia"/>
          <w:sz w:val="22"/>
        </w:rPr>
        <w:t>ことを伝えるのが美的体験であると論じている</w:t>
      </w:r>
      <w:r w:rsidR="005305FC">
        <w:rPr>
          <w:rFonts w:ascii="ＭＳ 明朝" w:eastAsia="ＭＳ 明朝" w:hAnsi="ＭＳ 明朝" w:hint="eastAsia"/>
          <w:sz w:val="22"/>
        </w:rPr>
        <w:t>。</w:t>
      </w:r>
      <w:r w:rsidR="002104D0">
        <w:rPr>
          <w:rFonts w:ascii="ＭＳ 明朝" w:eastAsia="ＭＳ 明朝" w:hAnsi="ＭＳ 明朝" w:hint="eastAsia"/>
          <w:sz w:val="22"/>
        </w:rPr>
        <w:t>どちらの文章も、主張に対して根拠となる事例が述べられているものの、事例に対する解釈がやや主観的であったり、事例の数が少なかったりする</w:t>
      </w:r>
      <w:r w:rsidR="00A6748A">
        <w:rPr>
          <w:rFonts w:ascii="ＭＳ 明朝" w:eastAsia="ＭＳ 明朝" w:hAnsi="ＭＳ 明朝" w:hint="eastAsia"/>
          <w:sz w:val="22"/>
        </w:rPr>
        <w:t>ので</w:t>
      </w:r>
      <w:r w:rsidR="002104D0">
        <w:rPr>
          <w:rFonts w:ascii="ＭＳ 明朝" w:eastAsia="ＭＳ 明朝" w:hAnsi="ＭＳ 明朝" w:hint="eastAsia"/>
          <w:sz w:val="22"/>
        </w:rPr>
        <w:t>、</w:t>
      </w:r>
      <w:r w:rsidR="00C4319B">
        <w:rPr>
          <w:rFonts w:ascii="ＭＳ 明朝" w:eastAsia="ＭＳ 明朝" w:hAnsi="ＭＳ 明朝" w:hint="eastAsia"/>
          <w:sz w:val="22"/>
        </w:rPr>
        <w:t>筆者の論証の仕方を</w:t>
      </w:r>
      <w:r w:rsidR="002104D0">
        <w:rPr>
          <w:rFonts w:ascii="ＭＳ 明朝" w:eastAsia="ＭＳ 明朝" w:hAnsi="ＭＳ 明朝" w:hint="eastAsia"/>
          <w:sz w:val="22"/>
        </w:rPr>
        <w:t>批判的に</w:t>
      </w:r>
      <w:r w:rsidR="00C4319B">
        <w:rPr>
          <w:rFonts w:ascii="ＭＳ 明朝" w:eastAsia="ＭＳ 明朝" w:hAnsi="ＭＳ 明朝" w:hint="eastAsia"/>
          <w:sz w:val="22"/>
        </w:rPr>
        <w:t>吟味</w:t>
      </w:r>
      <w:r w:rsidR="007C14D2">
        <w:rPr>
          <w:rFonts w:ascii="ＭＳ 明朝" w:eastAsia="ＭＳ 明朝" w:hAnsi="ＭＳ 明朝" w:hint="eastAsia"/>
          <w:sz w:val="22"/>
        </w:rPr>
        <w:t>し</w:t>
      </w:r>
      <w:r w:rsidR="00E323F9">
        <w:rPr>
          <w:rFonts w:ascii="ＭＳ 明朝" w:eastAsia="ＭＳ 明朝" w:hAnsi="ＭＳ 明朝" w:hint="eastAsia"/>
          <w:sz w:val="22"/>
        </w:rPr>
        <w:t>ながら</w:t>
      </w:r>
      <w:r w:rsidR="007C14D2">
        <w:rPr>
          <w:rFonts w:ascii="ＭＳ 明朝" w:eastAsia="ＭＳ 明朝" w:hAnsi="ＭＳ 明朝" w:hint="eastAsia"/>
          <w:sz w:val="22"/>
        </w:rPr>
        <w:t>、</w:t>
      </w:r>
      <w:r w:rsidR="00E323F9">
        <w:rPr>
          <w:rFonts w:ascii="ＭＳ 明朝" w:eastAsia="ＭＳ 明朝" w:hAnsi="ＭＳ 明朝" w:hint="eastAsia"/>
          <w:sz w:val="22"/>
        </w:rPr>
        <w:t>論理の展開について学ぶのに</w:t>
      </w:r>
      <w:r w:rsidR="00C4319B">
        <w:rPr>
          <w:rFonts w:ascii="ＭＳ 明朝" w:eastAsia="ＭＳ 明朝" w:hAnsi="ＭＳ 明朝" w:hint="eastAsia"/>
          <w:sz w:val="22"/>
        </w:rPr>
        <w:t>適した題材である。</w:t>
      </w:r>
    </w:p>
    <w:p w14:paraId="4E485407" w14:textId="4D2F8A8C" w:rsidR="008C74FC" w:rsidRDefault="00622398" w:rsidP="00A6748A">
      <w:pPr>
        <w:ind w:leftChars="300" w:left="607" w:firstLineChars="100" w:firstLine="212"/>
        <w:rPr>
          <w:rFonts w:ascii="ＭＳ 明朝" w:eastAsia="ＭＳ 明朝" w:hAnsi="ＭＳ 明朝"/>
          <w:sz w:val="22"/>
        </w:rPr>
      </w:pPr>
      <w:r>
        <w:rPr>
          <w:rFonts w:ascii="ＭＳ 明朝" w:eastAsia="ＭＳ 明朝" w:hAnsi="ＭＳ 明朝" w:hint="eastAsia"/>
          <w:sz w:val="22"/>
        </w:rPr>
        <w:t>単元の最後には</w:t>
      </w:r>
      <w:r w:rsidR="00B83E32">
        <w:rPr>
          <w:rFonts w:ascii="ＭＳ 明朝" w:eastAsia="ＭＳ 明朝" w:hAnsi="ＭＳ 明朝" w:hint="eastAsia"/>
          <w:sz w:val="22"/>
        </w:rPr>
        <w:t>、活用</w:t>
      </w:r>
      <w:r w:rsidR="001F6C43">
        <w:rPr>
          <w:rFonts w:ascii="ＭＳ 明朝" w:eastAsia="ＭＳ 明朝" w:hAnsi="ＭＳ 明朝" w:hint="eastAsia"/>
          <w:sz w:val="22"/>
        </w:rPr>
        <w:t>教材として</w:t>
      </w:r>
      <w:r w:rsidR="008C74FC">
        <w:rPr>
          <w:rFonts w:ascii="ＭＳ 明朝" w:eastAsia="ＭＳ 明朝" w:hAnsi="ＭＳ 明朝" w:hint="eastAsia"/>
          <w:sz w:val="22"/>
        </w:rPr>
        <w:t>ひろゆき氏の文章を扱う</w:t>
      </w:r>
      <w:r>
        <w:rPr>
          <w:rFonts w:ascii="ＭＳ 明朝" w:eastAsia="ＭＳ 明朝" w:hAnsi="ＭＳ 明朝" w:hint="eastAsia"/>
          <w:sz w:val="22"/>
        </w:rPr>
        <w:t>活動を設定する</w:t>
      </w:r>
      <w:r w:rsidR="008C74FC">
        <w:rPr>
          <w:rFonts w:ascii="ＭＳ 明朝" w:eastAsia="ＭＳ 明朝" w:hAnsi="ＭＳ 明朝" w:hint="eastAsia"/>
          <w:sz w:val="22"/>
        </w:rPr>
        <w:t>。</w:t>
      </w:r>
      <w:r w:rsidR="000D21D6">
        <w:rPr>
          <w:rFonts w:ascii="ＭＳ 明朝" w:eastAsia="ＭＳ 明朝" w:hAnsi="ＭＳ 明朝" w:hint="eastAsia"/>
          <w:sz w:val="22"/>
        </w:rPr>
        <w:t>氏は</w:t>
      </w:r>
      <w:r w:rsidR="00360083">
        <w:rPr>
          <w:rFonts w:ascii="ＭＳ 明朝" w:eastAsia="ＭＳ 明朝" w:hAnsi="ＭＳ 明朝" w:hint="eastAsia"/>
          <w:sz w:val="22"/>
        </w:rPr>
        <w:t>インターネット掲示板「２ちゃんねる」の創設者であり、歯に衣着せぬ発言が話題となることの多い人物である。</w:t>
      </w:r>
      <w:r w:rsidR="005E4091">
        <w:rPr>
          <w:rFonts w:ascii="ＭＳ 明朝" w:eastAsia="ＭＳ 明朝" w:hAnsi="ＭＳ 明朝" w:hint="eastAsia"/>
          <w:sz w:val="22"/>
        </w:rPr>
        <w:t>生徒の中には氏のYouTube</w:t>
      </w:r>
      <w:r w:rsidR="00C3593B">
        <w:rPr>
          <w:rFonts w:ascii="ＭＳ 明朝" w:eastAsia="ＭＳ 明朝" w:hAnsi="ＭＳ 明朝" w:hint="eastAsia"/>
          <w:sz w:val="22"/>
        </w:rPr>
        <w:t>を視聴したことのある</w:t>
      </w:r>
      <w:r w:rsidR="005E4091">
        <w:rPr>
          <w:rFonts w:ascii="ＭＳ 明朝" w:eastAsia="ＭＳ 明朝" w:hAnsi="ＭＳ 明朝" w:hint="eastAsia"/>
          <w:sz w:val="22"/>
        </w:rPr>
        <w:t>者が多く、テレビ番組にも頻</w:t>
      </w:r>
      <w:r w:rsidR="000D21D6">
        <w:rPr>
          <w:rFonts w:ascii="ＭＳ 明朝" w:eastAsia="ＭＳ 明朝" w:hAnsi="ＭＳ 明朝" w:hint="eastAsia"/>
          <w:sz w:val="22"/>
        </w:rPr>
        <w:t>繁に出演していることから生徒にとって身近な存在であり、「論破王」との異名を取る氏の発言を真に受ける生徒も少なくない</w:t>
      </w:r>
      <w:r w:rsidR="00210B8F">
        <w:rPr>
          <w:rFonts w:ascii="ＭＳ 明朝" w:eastAsia="ＭＳ 明朝" w:hAnsi="ＭＳ 明朝" w:hint="eastAsia"/>
          <w:sz w:val="22"/>
        </w:rPr>
        <w:t>。氏の文章を読んでその論証を吟味することは、</w:t>
      </w:r>
      <w:r w:rsidR="00591274">
        <w:rPr>
          <w:rFonts w:ascii="ＭＳ 明朝" w:eastAsia="ＭＳ 明朝" w:hAnsi="ＭＳ 明朝" w:hint="eastAsia"/>
          <w:sz w:val="22"/>
        </w:rPr>
        <w:t>日常</w:t>
      </w:r>
      <w:r w:rsidR="00210B8F">
        <w:rPr>
          <w:rFonts w:ascii="ＭＳ 明朝" w:eastAsia="ＭＳ 明朝" w:hAnsi="ＭＳ 明朝" w:hint="eastAsia"/>
          <w:sz w:val="22"/>
        </w:rPr>
        <w:t>生活ひいては社会生活の中に論証がある</w:t>
      </w:r>
      <w:r w:rsidR="00C23403">
        <w:rPr>
          <w:rFonts w:ascii="ＭＳ 明朝" w:eastAsia="ＭＳ 明朝" w:hAnsi="ＭＳ 明朝" w:hint="eastAsia"/>
          <w:sz w:val="22"/>
        </w:rPr>
        <w:t>と実感することにつながる。</w:t>
      </w:r>
    </w:p>
    <w:p w14:paraId="7ABA5813" w14:textId="5F1411D3" w:rsidR="0003197C" w:rsidRDefault="009C501F" w:rsidP="000538FC">
      <w:pPr>
        <w:ind w:leftChars="300" w:left="607" w:firstLineChars="100" w:firstLine="212"/>
        <w:rPr>
          <w:rFonts w:ascii="ＭＳ 明朝" w:eastAsia="ＭＳ 明朝" w:hAnsi="ＭＳ 明朝"/>
          <w:sz w:val="22"/>
        </w:rPr>
      </w:pPr>
      <w:r>
        <w:rPr>
          <w:rFonts w:ascii="ＭＳ 明朝" w:eastAsia="ＭＳ 明朝" w:hAnsi="ＭＳ 明朝" w:hint="eastAsia"/>
          <w:sz w:val="22"/>
        </w:rPr>
        <w:t>重点指導事項は</w:t>
      </w:r>
      <w:r w:rsidR="00C3593B">
        <w:rPr>
          <w:rFonts w:ascii="ＭＳ 明朝" w:eastAsia="ＭＳ 明朝" w:hAnsi="ＭＳ 明朝" w:hint="eastAsia"/>
          <w:sz w:val="22"/>
        </w:rPr>
        <w:t>、</w:t>
      </w:r>
      <w:r>
        <w:rPr>
          <w:rFonts w:ascii="ＭＳ 明朝" w:eastAsia="ＭＳ 明朝" w:hAnsi="ＭＳ 明朝" w:hint="eastAsia"/>
          <w:sz w:val="22"/>
        </w:rPr>
        <w:t>〔思考・判断・表現〕の「Ｃ　読むこと」における</w:t>
      </w:r>
      <w:r w:rsidR="005A175A">
        <w:rPr>
          <w:rFonts w:ascii="ＭＳ 明朝" w:eastAsia="ＭＳ 明朝" w:hAnsi="ＭＳ 明朝" w:hint="eastAsia"/>
          <w:sz w:val="22"/>
        </w:rPr>
        <w:t>「ア　文章全体と部分との関係に注意しながら、主張と例示との関係や登場人物の設定の仕方などを捉えること」及び、</w:t>
      </w:r>
      <w:r>
        <w:rPr>
          <w:rFonts w:ascii="ＭＳ 明朝" w:eastAsia="ＭＳ 明朝" w:hAnsi="ＭＳ 明朝" w:hint="eastAsia"/>
          <w:sz w:val="22"/>
        </w:rPr>
        <w:t>「</w:t>
      </w:r>
      <w:r w:rsidR="00E74CCB">
        <w:rPr>
          <w:rFonts w:ascii="ＭＳ 明朝" w:eastAsia="ＭＳ 明朝" w:hAnsi="ＭＳ 明朝" w:hint="eastAsia"/>
          <w:sz w:val="22"/>
        </w:rPr>
        <w:t>エ　観点を明確にして文章を比較するなどし、文章の構成や論理の展開、表現の効果について考えること</w:t>
      </w:r>
      <w:r>
        <w:rPr>
          <w:rFonts w:ascii="ＭＳ 明朝" w:eastAsia="ＭＳ 明朝" w:hAnsi="ＭＳ 明朝" w:hint="eastAsia"/>
          <w:sz w:val="22"/>
        </w:rPr>
        <w:t>」</w:t>
      </w:r>
      <w:r w:rsidR="007D3070">
        <w:rPr>
          <w:rFonts w:ascii="ＭＳ 明朝" w:eastAsia="ＭＳ 明朝" w:hAnsi="ＭＳ 明朝" w:hint="eastAsia"/>
          <w:sz w:val="22"/>
        </w:rPr>
        <w:t>である。</w:t>
      </w:r>
      <w:r w:rsidR="001F6C43">
        <w:rPr>
          <w:rFonts w:ascii="ＭＳ 明朝" w:eastAsia="ＭＳ 明朝" w:hAnsi="ＭＳ 明朝" w:hint="eastAsia"/>
          <w:sz w:val="22"/>
        </w:rPr>
        <w:t>本単元を通して、</w:t>
      </w:r>
      <w:r w:rsidR="005C41AF">
        <w:rPr>
          <w:rFonts w:ascii="ＭＳ 明朝" w:eastAsia="ＭＳ 明朝" w:hAnsi="ＭＳ 明朝" w:hint="eastAsia"/>
          <w:sz w:val="22"/>
        </w:rPr>
        <w:t>語の用い方や論証の仕方などを吟味する姿勢を身に付け、</w:t>
      </w:r>
      <w:r w:rsidR="0093742C">
        <w:rPr>
          <w:rFonts w:ascii="ＭＳ 明朝" w:eastAsia="ＭＳ 明朝" w:hAnsi="ＭＳ 明朝" w:hint="eastAsia"/>
          <w:sz w:val="22"/>
        </w:rPr>
        <w:t>社会で活用できる</w:t>
      </w:r>
      <w:r w:rsidR="001F6C43">
        <w:rPr>
          <w:rFonts w:ascii="ＭＳ 明朝" w:eastAsia="ＭＳ 明朝" w:hAnsi="ＭＳ 明朝" w:hint="eastAsia"/>
          <w:sz w:val="22"/>
        </w:rPr>
        <w:t>読みの力を育んでいく。</w:t>
      </w:r>
    </w:p>
    <w:p w14:paraId="42166F84" w14:textId="77777777" w:rsidR="005C7754" w:rsidRDefault="005C7754" w:rsidP="000538FC">
      <w:pPr>
        <w:ind w:leftChars="300" w:left="607" w:firstLineChars="100" w:firstLine="212"/>
        <w:rPr>
          <w:rFonts w:ascii="ＭＳ 明朝" w:eastAsia="ＭＳ 明朝" w:hAnsi="ＭＳ 明朝"/>
          <w:sz w:val="22"/>
        </w:rPr>
      </w:pPr>
    </w:p>
    <w:p w14:paraId="174C9B95" w14:textId="037D9C63" w:rsidR="00403D5A" w:rsidRDefault="00742024" w:rsidP="000538FC">
      <w:pPr>
        <w:ind w:left="637" w:hangingChars="300" w:hanging="637"/>
        <w:rPr>
          <w:rFonts w:ascii="ＭＳ 明朝" w:eastAsia="ＭＳ 明朝" w:hAnsi="ＭＳ 明朝" w:hint="eastAsia"/>
          <w:sz w:val="22"/>
        </w:rPr>
      </w:pPr>
      <w:r w:rsidRPr="00AE7638">
        <w:rPr>
          <w:rFonts w:ascii="ＭＳ ゴシック" w:eastAsia="ＭＳ ゴシック" w:hAnsi="ＭＳ ゴシック" w:hint="eastAsia"/>
          <w:sz w:val="22"/>
        </w:rPr>
        <w:t xml:space="preserve">　（2</w:t>
      </w:r>
      <w:r w:rsidR="000538FC">
        <w:rPr>
          <w:rFonts w:ascii="ＭＳ ゴシック" w:eastAsia="ＭＳ ゴシック" w:hAnsi="ＭＳ ゴシック" w:hint="eastAsia"/>
          <w:sz w:val="22"/>
        </w:rPr>
        <w:t xml:space="preserve">） </w:t>
      </w:r>
      <w:r w:rsidR="0003197C">
        <w:rPr>
          <w:rFonts w:ascii="ＭＳ 明朝" w:eastAsia="ＭＳ 明朝" w:hAnsi="ＭＳ 明朝" w:hint="eastAsia"/>
          <w:sz w:val="22"/>
        </w:rPr>
        <w:t>本学級の生徒は、</w:t>
      </w:r>
      <w:r w:rsidR="000A30A5">
        <w:rPr>
          <w:rFonts w:ascii="ＭＳ 明朝" w:eastAsia="ＭＳ 明朝" w:hAnsi="ＭＳ 明朝" w:hint="eastAsia"/>
          <w:sz w:val="22"/>
        </w:rPr>
        <w:t>国語に対して好意的な生徒が多く、</w:t>
      </w:r>
      <w:r w:rsidR="008A213B">
        <w:rPr>
          <w:rFonts w:ascii="ＭＳ 明朝" w:eastAsia="ＭＳ 明朝" w:hAnsi="ＭＳ 明朝" w:hint="eastAsia"/>
          <w:sz w:val="22"/>
        </w:rPr>
        <w:t>１学期末に実施した</w:t>
      </w:r>
      <w:r w:rsidR="00D87D75">
        <w:rPr>
          <w:rFonts w:ascii="ＭＳ 明朝" w:eastAsia="ＭＳ 明朝" w:hAnsi="ＭＳ 明朝" w:hint="eastAsia"/>
          <w:sz w:val="22"/>
        </w:rPr>
        <w:t>アンケート調査によると、「国語の授業が好き</w:t>
      </w:r>
      <w:r w:rsidR="00390DAB">
        <w:rPr>
          <w:rFonts w:ascii="ＭＳ 明朝" w:eastAsia="ＭＳ 明朝" w:hAnsi="ＭＳ 明朝" w:hint="eastAsia"/>
          <w:sz w:val="22"/>
        </w:rPr>
        <w:t>ですか</w:t>
      </w:r>
      <w:r w:rsidR="00D87D75">
        <w:rPr>
          <w:rFonts w:ascii="ＭＳ 明朝" w:eastAsia="ＭＳ 明朝" w:hAnsi="ＭＳ 明朝" w:hint="eastAsia"/>
          <w:sz w:val="22"/>
        </w:rPr>
        <w:t>」という</w:t>
      </w:r>
      <w:r w:rsidR="00390DAB">
        <w:rPr>
          <w:rFonts w:ascii="ＭＳ 明朝" w:eastAsia="ＭＳ 明朝" w:hAnsi="ＭＳ 明朝" w:hint="eastAsia"/>
          <w:sz w:val="22"/>
        </w:rPr>
        <w:t>質問に９０％</w:t>
      </w:r>
      <w:r w:rsidR="000A30A5">
        <w:rPr>
          <w:rFonts w:ascii="ＭＳ 明朝" w:eastAsia="ＭＳ 明朝" w:hAnsi="ＭＳ 明朝" w:hint="eastAsia"/>
          <w:sz w:val="22"/>
        </w:rPr>
        <w:t>以上の生徒が肯定的な回答をしている。一方</w:t>
      </w:r>
      <w:r w:rsidR="00664CCE">
        <w:rPr>
          <w:rFonts w:ascii="ＭＳ 明朝" w:eastAsia="ＭＳ 明朝" w:hAnsi="ＭＳ 明朝" w:hint="eastAsia"/>
          <w:sz w:val="22"/>
        </w:rPr>
        <w:t>、</w:t>
      </w:r>
      <w:r w:rsidR="00975660">
        <w:rPr>
          <w:rFonts w:ascii="ＭＳ 明朝" w:eastAsia="ＭＳ 明朝" w:hAnsi="ＭＳ 明朝" w:hint="eastAsia"/>
          <w:sz w:val="22"/>
        </w:rPr>
        <w:t>「苦手なジャンルは何ですか」の質問に説明的文章を挙げた生徒が</w:t>
      </w:r>
      <w:r w:rsidR="004808DC">
        <w:rPr>
          <w:rFonts w:ascii="ＭＳ 明朝" w:eastAsia="ＭＳ 明朝" w:hAnsi="ＭＳ 明朝" w:hint="eastAsia"/>
          <w:sz w:val="22"/>
        </w:rPr>
        <w:t>半数近くおり、説明的文章に対して苦手意識を持つ生徒が多い</w:t>
      </w:r>
      <w:r w:rsidR="00C3593B">
        <w:rPr>
          <w:rFonts w:ascii="ＭＳ 明朝" w:eastAsia="ＭＳ 明朝" w:hAnsi="ＭＳ 明朝" w:hint="eastAsia"/>
          <w:sz w:val="22"/>
        </w:rPr>
        <w:t>ことが分かっている</w:t>
      </w:r>
      <w:r w:rsidR="004808DC">
        <w:rPr>
          <w:rFonts w:ascii="ＭＳ 明朝" w:eastAsia="ＭＳ 明朝" w:hAnsi="ＭＳ 明朝" w:hint="eastAsia"/>
          <w:sz w:val="22"/>
        </w:rPr>
        <w:t>。また</w:t>
      </w:r>
      <w:r w:rsidR="00975660">
        <w:rPr>
          <w:rFonts w:ascii="ＭＳ 明朝" w:eastAsia="ＭＳ 明朝" w:hAnsi="ＭＳ 明朝" w:hint="eastAsia"/>
          <w:sz w:val="22"/>
        </w:rPr>
        <w:t>、学力</w:t>
      </w:r>
      <w:r w:rsidR="00664CCE">
        <w:rPr>
          <w:rFonts w:ascii="ＭＳ 明朝" w:eastAsia="ＭＳ 明朝" w:hAnsi="ＭＳ 明朝" w:hint="eastAsia"/>
          <w:sz w:val="22"/>
        </w:rPr>
        <w:t>に不安のある生徒が多く</w:t>
      </w:r>
      <w:r w:rsidR="00E37D7A">
        <w:rPr>
          <w:rFonts w:ascii="ＭＳ 明朝" w:eastAsia="ＭＳ 明朝" w:hAnsi="ＭＳ 明朝" w:hint="eastAsia"/>
          <w:sz w:val="22"/>
        </w:rPr>
        <w:t>、</w:t>
      </w:r>
      <w:r w:rsidR="00730424">
        <w:rPr>
          <w:rFonts w:ascii="ＭＳ 明朝" w:eastAsia="ＭＳ 明朝" w:hAnsi="ＭＳ 明朝" w:hint="eastAsia"/>
          <w:sz w:val="22"/>
        </w:rPr>
        <w:t>やや高度な問いかけに</w:t>
      </w:r>
      <w:r w:rsidR="004808DC">
        <w:rPr>
          <w:rFonts w:ascii="ＭＳ 明朝" w:eastAsia="ＭＳ 明朝" w:hAnsi="ＭＳ 明朝" w:hint="eastAsia"/>
          <w:sz w:val="22"/>
        </w:rPr>
        <w:t>なると</w:t>
      </w:r>
      <w:r w:rsidR="00730424">
        <w:rPr>
          <w:rFonts w:ascii="ＭＳ 明朝" w:eastAsia="ＭＳ 明朝" w:hAnsi="ＭＳ 明朝" w:hint="eastAsia"/>
          <w:sz w:val="22"/>
        </w:rPr>
        <w:t>答えることができなかったり、定期テストの記述式の答案には白紙で解答したりする生徒も見られる。</w:t>
      </w:r>
      <w:r w:rsidR="000A30A5">
        <w:rPr>
          <w:rFonts w:ascii="ＭＳ 明朝" w:eastAsia="ＭＳ 明朝" w:hAnsi="ＭＳ 明朝" w:hint="eastAsia"/>
          <w:sz w:val="22"/>
        </w:rPr>
        <w:t>さらに、グループ活動等で自分の意見を表現することに苦手意識を抱いている生徒も多い。</w:t>
      </w:r>
    </w:p>
    <w:p w14:paraId="56B7858D" w14:textId="2810BE54" w:rsidR="00742024" w:rsidRDefault="006005A1" w:rsidP="000538FC">
      <w:pPr>
        <w:ind w:leftChars="300" w:left="607" w:firstLineChars="100" w:firstLine="212"/>
        <w:rPr>
          <w:rFonts w:ascii="ＭＳ 明朝" w:eastAsia="ＭＳ 明朝" w:hAnsi="ＭＳ 明朝"/>
          <w:sz w:val="22"/>
        </w:rPr>
      </w:pPr>
      <w:r>
        <w:rPr>
          <w:rFonts w:ascii="ＭＳ 明朝" w:eastAsia="ＭＳ 明朝" w:hAnsi="ＭＳ 明朝" w:hint="eastAsia"/>
          <w:sz w:val="22"/>
        </w:rPr>
        <w:t>生徒</w:t>
      </w:r>
      <w:r w:rsidR="00DD2A68">
        <w:rPr>
          <w:rFonts w:ascii="ＭＳ 明朝" w:eastAsia="ＭＳ 明朝" w:hAnsi="ＭＳ 明朝" w:hint="eastAsia"/>
          <w:sz w:val="22"/>
        </w:rPr>
        <w:t>は</w:t>
      </w:r>
      <w:r w:rsidR="007D3070">
        <w:rPr>
          <w:rFonts w:ascii="ＭＳ 明朝" w:eastAsia="ＭＳ 明朝" w:hAnsi="ＭＳ 明朝" w:hint="eastAsia"/>
          <w:sz w:val="22"/>
        </w:rPr>
        <w:t>これまで</w:t>
      </w:r>
      <w:r w:rsidR="00C91BC5">
        <w:rPr>
          <w:rFonts w:ascii="ＭＳ 明朝" w:eastAsia="ＭＳ 明朝" w:hAnsi="ＭＳ 明朝" w:hint="eastAsia"/>
          <w:sz w:val="22"/>
        </w:rPr>
        <w:t>の</w:t>
      </w:r>
      <w:r w:rsidR="00E37D7A">
        <w:rPr>
          <w:rFonts w:ascii="ＭＳ 明朝" w:eastAsia="ＭＳ 明朝" w:hAnsi="ＭＳ 明朝" w:hint="eastAsia"/>
          <w:sz w:val="22"/>
        </w:rPr>
        <w:t>説明的文章の授業において、</w:t>
      </w:r>
      <w:r w:rsidR="004808DC">
        <w:rPr>
          <w:rFonts w:ascii="ＭＳ 明朝" w:eastAsia="ＭＳ 明朝" w:hAnsi="ＭＳ 明朝" w:hint="eastAsia"/>
          <w:sz w:val="22"/>
        </w:rPr>
        <w:t>「説得力」</w:t>
      </w:r>
      <w:r w:rsidR="007D3070">
        <w:rPr>
          <w:rFonts w:ascii="ＭＳ 明朝" w:eastAsia="ＭＳ 明朝" w:hAnsi="ＭＳ 明朝" w:hint="eastAsia"/>
          <w:sz w:val="22"/>
        </w:rPr>
        <w:t>をキーワードに</w:t>
      </w:r>
      <w:r w:rsidR="00E37D7A">
        <w:rPr>
          <w:rFonts w:ascii="ＭＳ 明朝" w:eastAsia="ＭＳ 明朝" w:hAnsi="ＭＳ 明朝" w:hint="eastAsia"/>
          <w:sz w:val="22"/>
        </w:rPr>
        <w:t>学習を</w:t>
      </w:r>
      <w:r w:rsidR="007D3070">
        <w:rPr>
          <w:rFonts w:ascii="ＭＳ 明朝" w:eastAsia="ＭＳ 明朝" w:hAnsi="ＭＳ 明朝" w:hint="eastAsia"/>
          <w:sz w:val="22"/>
        </w:rPr>
        <w:t>行ってきてお</w:t>
      </w:r>
      <w:r w:rsidR="007D3070">
        <w:rPr>
          <w:rFonts w:ascii="ＭＳ 明朝" w:eastAsia="ＭＳ 明朝" w:hAnsi="ＭＳ 明朝" w:hint="eastAsia"/>
          <w:sz w:val="22"/>
        </w:rPr>
        <w:lastRenderedPageBreak/>
        <w:t>り</w:t>
      </w:r>
      <w:r w:rsidR="0003197C">
        <w:rPr>
          <w:rFonts w:ascii="ＭＳ 明朝" w:eastAsia="ＭＳ 明朝" w:hAnsi="ＭＳ 明朝" w:hint="eastAsia"/>
          <w:sz w:val="22"/>
        </w:rPr>
        <w:t>、</w:t>
      </w:r>
      <w:r w:rsidR="00A50FB3">
        <w:rPr>
          <w:rFonts w:ascii="ＭＳ 明朝" w:eastAsia="ＭＳ 明朝" w:hAnsi="ＭＳ 明朝" w:hint="eastAsia"/>
          <w:sz w:val="22"/>
        </w:rPr>
        <w:t>「事実と考え」、「問いと答え」、「主張と例」</w:t>
      </w:r>
      <w:r w:rsidR="008B1EA6">
        <w:rPr>
          <w:rFonts w:ascii="ＭＳ 明朝" w:eastAsia="ＭＳ 明朝" w:hAnsi="ＭＳ 明朝" w:hint="eastAsia"/>
          <w:sz w:val="22"/>
        </w:rPr>
        <w:t>などについて考えてきている</w:t>
      </w:r>
      <w:r w:rsidR="001216D2">
        <w:rPr>
          <w:rFonts w:ascii="ＭＳ 明朝" w:eastAsia="ＭＳ 明朝" w:hAnsi="ＭＳ 明朝" w:hint="eastAsia"/>
          <w:sz w:val="22"/>
        </w:rPr>
        <w:t>。そして、</w:t>
      </w:r>
      <w:r w:rsidR="0003197C">
        <w:rPr>
          <w:rFonts w:ascii="ＭＳ 明朝" w:eastAsia="ＭＳ 明朝" w:hAnsi="ＭＳ 明朝" w:hint="eastAsia"/>
          <w:sz w:val="22"/>
        </w:rPr>
        <w:t>説得力のある文章は、複数の事実を根拠にして論じられている</w:t>
      </w:r>
      <w:r w:rsidR="005E4091">
        <w:rPr>
          <w:rFonts w:ascii="ＭＳ 明朝" w:eastAsia="ＭＳ 明朝" w:hAnsi="ＭＳ 明朝" w:hint="eastAsia"/>
          <w:sz w:val="22"/>
        </w:rPr>
        <w:t>ことを</w:t>
      </w:r>
      <w:r w:rsidR="00EA6D8A">
        <w:rPr>
          <w:rFonts w:ascii="ＭＳ 明朝" w:eastAsia="ＭＳ 明朝" w:hAnsi="ＭＳ 明朝" w:hint="eastAsia"/>
          <w:sz w:val="22"/>
        </w:rPr>
        <w:t>学習している</w:t>
      </w:r>
      <w:r w:rsidR="0003197C">
        <w:rPr>
          <w:rFonts w:ascii="ＭＳ 明朝" w:eastAsia="ＭＳ 明朝" w:hAnsi="ＭＳ 明朝" w:hint="eastAsia"/>
          <w:sz w:val="22"/>
        </w:rPr>
        <w:t>。</w:t>
      </w:r>
      <w:r w:rsidR="00EE4230">
        <w:rPr>
          <w:rFonts w:ascii="ＭＳ 明朝" w:eastAsia="ＭＳ 明朝" w:hAnsi="ＭＳ 明朝" w:hint="eastAsia"/>
          <w:sz w:val="22"/>
        </w:rPr>
        <w:t>アンケートによると、半数の生徒が生活の中でも説得力があるかどうかを意識していると回答しており、</w:t>
      </w:r>
      <w:r w:rsidR="008614AB">
        <w:rPr>
          <w:rFonts w:ascii="ＭＳ 明朝" w:eastAsia="ＭＳ 明朝" w:hAnsi="ＭＳ 明朝" w:hint="eastAsia"/>
          <w:sz w:val="22"/>
        </w:rPr>
        <w:t>授業での</w:t>
      </w:r>
      <w:r w:rsidR="00965B8C">
        <w:rPr>
          <w:rFonts w:ascii="ＭＳ 明朝" w:eastAsia="ＭＳ 明朝" w:hAnsi="ＭＳ 明朝" w:hint="eastAsia"/>
          <w:sz w:val="22"/>
        </w:rPr>
        <w:t>学習内容と生活とがつながりつ</w:t>
      </w:r>
      <w:r w:rsidR="00975660">
        <w:rPr>
          <w:rFonts w:ascii="ＭＳ 明朝" w:eastAsia="ＭＳ 明朝" w:hAnsi="ＭＳ 明朝" w:hint="eastAsia"/>
          <w:sz w:val="22"/>
        </w:rPr>
        <w:t>つある</w:t>
      </w:r>
      <w:r w:rsidR="007D2B54">
        <w:rPr>
          <w:rFonts w:ascii="ＭＳ 明朝" w:eastAsia="ＭＳ 明朝" w:hAnsi="ＭＳ 明朝" w:hint="eastAsia"/>
          <w:sz w:val="22"/>
        </w:rPr>
        <w:t>ことがうかがえる</w:t>
      </w:r>
      <w:r w:rsidR="00965B8C">
        <w:rPr>
          <w:rFonts w:ascii="ＭＳ 明朝" w:eastAsia="ＭＳ 明朝" w:hAnsi="ＭＳ 明朝" w:hint="eastAsia"/>
          <w:sz w:val="22"/>
        </w:rPr>
        <w:t>。</w:t>
      </w:r>
      <w:r w:rsidR="005455F0">
        <w:rPr>
          <w:rFonts w:ascii="ＭＳ 明朝" w:eastAsia="ＭＳ 明朝" w:hAnsi="ＭＳ 明朝" w:hint="eastAsia"/>
          <w:sz w:val="22"/>
        </w:rPr>
        <w:t>しかし、</w:t>
      </w:r>
      <w:r w:rsidR="00730424">
        <w:rPr>
          <w:rFonts w:ascii="ＭＳ 明朝" w:eastAsia="ＭＳ 明朝" w:hAnsi="ＭＳ 明朝" w:hint="eastAsia"/>
          <w:sz w:val="22"/>
        </w:rPr>
        <w:t>多くの生徒は</w:t>
      </w:r>
      <w:r w:rsidR="001216D2">
        <w:rPr>
          <w:rFonts w:ascii="ＭＳ 明朝" w:eastAsia="ＭＳ 明朝" w:hAnsi="ＭＳ 明朝" w:hint="eastAsia"/>
          <w:sz w:val="22"/>
        </w:rPr>
        <w:t>、</w:t>
      </w:r>
      <w:r w:rsidR="005455F0">
        <w:rPr>
          <w:rFonts w:ascii="ＭＳ 明朝" w:eastAsia="ＭＳ 明朝" w:hAnsi="ＭＳ 明朝" w:hint="eastAsia"/>
          <w:sz w:val="22"/>
        </w:rPr>
        <w:t>根拠が挙げられていれば</w:t>
      </w:r>
      <w:r w:rsidR="008231CE">
        <w:rPr>
          <w:rFonts w:ascii="ＭＳ 明朝" w:eastAsia="ＭＳ 明朝" w:hAnsi="ＭＳ 明朝" w:hint="eastAsia"/>
          <w:sz w:val="22"/>
        </w:rPr>
        <w:t>それだけで</w:t>
      </w:r>
      <w:r w:rsidR="00F52791">
        <w:rPr>
          <w:rFonts w:ascii="ＭＳ 明朝" w:eastAsia="ＭＳ 明朝" w:hAnsi="ＭＳ 明朝" w:hint="eastAsia"/>
          <w:sz w:val="22"/>
        </w:rPr>
        <w:t>説得力があると感じ</w:t>
      </w:r>
      <w:r w:rsidR="005455F0">
        <w:rPr>
          <w:rFonts w:ascii="ＭＳ 明朝" w:eastAsia="ＭＳ 明朝" w:hAnsi="ＭＳ 明朝" w:hint="eastAsia"/>
          <w:sz w:val="22"/>
        </w:rPr>
        <w:t>、根拠自体の妥当性や主張とのつながり</w:t>
      </w:r>
      <w:r w:rsidR="001216D2">
        <w:rPr>
          <w:rFonts w:ascii="ＭＳ 明朝" w:eastAsia="ＭＳ 明朝" w:hAnsi="ＭＳ 明朝" w:hint="eastAsia"/>
          <w:sz w:val="22"/>
        </w:rPr>
        <w:t>まで考えるに至っていない</w:t>
      </w:r>
      <w:r w:rsidR="00E37D7A">
        <w:rPr>
          <w:rFonts w:ascii="ＭＳ 明朝" w:eastAsia="ＭＳ 明朝" w:hAnsi="ＭＳ 明朝" w:hint="eastAsia"/>
          <w:sz w:val="22"/>
        </w:rPr>
        <w:t>ことが授業での様子から分かっている</w:t>
      </w:r>
      <w:r w:rsidR="00C23403">
        <w:rPr>
          <w:rFonts w:ascii="ＭＳ 明朝" w:eastAsia="ＭＳ 明朝" w:hAnsi="ＭＳ 明朝" w:hint="eastAsia"/>
          <w:sz w:val="22"/>
        </w:rPr>
        <w:t>。</w:t>
      </w:r>
    </w:p>
    <w:p w14:paraId="12AF9F18" w14:textId="77777777" w:rsidR="005C7754" w:rsidRPr="000D21D6" w:rsidRDefault="005C7754" w:rsidP="000538FC">
      <w:pPr>
        <w:ind w:leftChars="300" w:left="607" w:firstLineChars="100" w:firstLine="212"/>
        <w:rPr>
          <w:rFonts w:ascii="ＭＳ 明朝" w:eastAsia="ＭＳ 明朝" w:hAnsi="ＭＳ 明朝"/>
          <w:color w:val="FF0000"/>
          <w:sz w:val="22"/>
        </w:rPr>
      </w:pPr>
    </w:p>
    <w:p w14:paraId="6959DA5C" w14:textId="77777777" w:rsidR="008B1EA6" w:rsidRDefault="00742024" w:rsidP="00F554B5">
      <w:pPr>
        <w:ind w:left="637" w:hangingChars="300" w:hanging="637"/>
        <w:rPr>
          <w:rFonts w:ascii="ＭＳ 明朝" w:eastAsia="ＭＳ 明朝" w:hAnsi="ＭＳ 明朝"/>
          <w:sz w:val="22"/>
        </w:rPr>
      </w:pPr>
      <w:r w:rsidRPr="00AE7638">
        <w:rPr>
          <w:rFonts w:ascii="ＭＳ ゴシック" w:eastAsia="ＭＳ ゴシック" w:hAnsi="ＭＳ ゴシック" w:hint="eastAsia"/>
          <w:sz w:val="22"/>
        </w:rPr>
        <w:t xml:space="preserve">　（3</w:t>
      </w:r>
      <w:r w:rsidR="000538FC">
        <w:rPr>
          <w:rFonts w:ascii="ＭＳ ゴシック" w:eastAsia="ＭＳ ゴシック" w:hAnsi="ＭＳ ゴシック" w:hint="eastAsia"/>
          <w:sz w:val="22"/>
        </w:rPr>
        <w:t xml:space="preserve">） </w:t>
      </w:r>
      <w:r w:rsidR="008B1EA6">
        <w:rPr>
          <w:rFonts w:ascii="ＭＳ 明朝" w:eastAsia="ＭＳ 明朝" w:hAnsi="ＭＳ 明朝" w:hint="eastAsia"/>
          <w:sz w:val="22"/>
        </w:rPr>
        <w:t>以上を踏まえ、次の点に留意して指導をする。</w:t>
      </w:r>
    </w:p>
    <w:p w14:paraId="1C4EB32F" w14:textId="011A9D84" w:rsidR="008B1EA6" w:rsidRPr="008B1EA6" w:rsidRDefault="00F52791" w:rsidP="00F554B5">
      <w:pPr>
        <w:ind w:left="637" w:hangingChars="300" w:hanging="637"/>
        <w:rPr>
          <w:rFonts w:ascii="ＭＳ ゴシック" w:eastAsia="ＭＳ ゴシック" w:hAnsi="ＭＳ ゴシック"/>
          <w:sz w:val="22"/>
        </w:rPr>
      </w:pPr>
      <w:r>
        <w:rPr>
          <w:rFonts w:ascii="ＭＳ ゴシック" w:eastAsia="ＭＳ ゴシック" w:hAnsi="ＭＳ ゴシック" w:hint="eastAsia"/>
          <w:sz w:val="22"/>
        </w:rPr>
        <w:t xml:space="preserve">　　・　生徒の興味・関心を引き出す単元構成の工夫</w:t>
      </w:r>
    </w:p>
    <w:p w14:paraId="052E1F53" w14:textId="11B31B5A" w:rsidR="006005A1" w:rsidRDefault="005B38BC" w:rsidP="008B1EA6">
      <w:pPr>
        <w:ind w:leftChars="300" w:left="607" w:firstLineChars="100" w:firstLine="212"/>
        <w:rPr>
          <w:rFonts w:ascii="ＭＳ 明朝" w:eastAsia="ＭＳ 明朝" w:hAnsi="ＭＳ 明朝"/>
          <w:sz w:val="22"/>
        </w:rPr>
      </w:pPr>
      <w:r>
        <w:rPr>
          <w:rFonts w:ascii="ＭＳ 明朝" w:eastAsia="ＭＳ 明朝" w:hAnsi="ＭＳ 明朝" w:hint="eastAsia"/>
          <w:sz w:val="22"/>
        </w:rPr>
        <w:t>単元を通して</w:t>
      </w:r>
      <w:r w:rsidR="003313AC">
        <w:rPr>
          <w:rFonts w:ascii="ＭＳ 明朝" w:eastAsia="ＭＳ 明朝" w:hAnsi="ＭＳ 明朝" w:hint="eastAsia"/>
          <w:sz w:val="22"/>
        </w:rPr>
        <w:t>興味・関心を持って</w:t>
      </w:r>
      <w:r>
        <w:rPr>
          <w:rFonts w:ascii="ＭＳ 明朝" w:eastAsia="ＭＳ 明朝" w:hAnsi="ＭＳ 明朝" w:hint="eastAsia"/>
          <w:sz w:val="22"/>
        </w:rPr>
        <w:t>論証を習得・活用</w:t>
      </w:r>
      <w:r w:rsidR="003313AC">
        <w:rPr>
          <w:rFonts w:ascii="ＭＳ 明朝" w:eastAsia="ＭＳ 明朝" w:hAnsi="ＭＳ 明朝" w:hint="eastAsia"/>
          <w:sz w:val="22"/>
        </w:rPr>
        <w:t>すること</w:t>
      </w:r>
      <w:r>
        <w:rPr>
          <w:rFonts w:ascii="ＭＳ 明朝" w:eastAsia="ＭＳ 明朝" w:hAnsi="ＭＳ 明朝" w:hint="eastAsia"/>
          <w:sz w:val="22"/>
        </w:rPr>
        <w:t>ことを</w:t>
      </w:r>
      <w:r w:rsidR="003313AC">
        <w:rPr>
          <w:rFonts w:ascii="ＭＳ 明朝" w:eastAsia="ＭＳ 明朝" w:hAnsi="ＭＳ 明朝" w:hint="eastAsia"/>
          <w:sz w:val="22"/>
        </w:rPr>
        <w:t>目指し、①「ゲーム形式での導入」、②「ニューヨークの事例の検討」、③「ひろゆき氏</w:t>
      </w:r>
      <w:r w:rsidR="005A3271">
        <w:rPr>
          <w:rFonts w:ascii="ＭＳ 明朝" w:eastAsia="ＭＳ 明朝" w:hAnsi="ＭＳ 明朝" w:hint="eastAsia"/>
          <w:sz w:val="22"/>
        </w:rPr>
        <w:t>の文章の学習」を設定し、単元構成を工夫する</w:t>
      </w:r>
      <w:r w:rsidR="00F06896">
        <w:rPr>
          <w:rFonts w:ascii="ＭＳ 明朝" w:eastAsia="ＭＳ 明朝" w:hAnsi="ＭＳ 明朝" w:hint="eastAsia"/>
          <w:sz w:val="22"/>
        </w:rPr>
        <w:t>。</w:t>
      </w:r>
    </w:p>
    <w:p w14:paraId="6B95370C" w14:textId="77777777" w:rsidR="006005A1" w:rsidRDefault="00F06896" w:rsidP="008B1EA6">
      <w:pPr>
        <w:ind w:leftChars="300" w:left="607" w:firstLineChars="100" w:firstLine="212"/>
        <w:rPr>
          <w:rFonts w:ascii="ＭＳ 明朝" w:eastAsia="ＭＳ 明朝" w:hAnsi="ＭＳ 明朝"/>
          <w:sz w:val="22"/>
        </w:rPr>
      </w:pPr>
      <w:r>
        <w:rPr>
          <w:rFonts w:ascii="ＭＳ 明朝" w:eastAsia="ＭＳ 明朝" w:hAnsi="ＭＳ 明朝" w:hint="eastAsia"/>
          <w:sz w:val="22"/>
        </w:rPr>
        <w:t>①では、</w:t>
      </w:r>
      <w:r w:rsidR="00A559AA">
        <w:rPr>
          <w:rFonts w:ascii="ＭＳ 明朝" w:eastAsia="ＭＳ 明朝" w:hAnsi="ＭＳ 明朝" w:hint="eastAsia"/>
          <w:sz w:val="22"/>
        </w:rPr>
        <w:t>堅苦しく思われがちな</w:t>
      </w:r>
      <w:r w:rsidR="001216D2">
        <w:rPr>
          <w:rFonts w:ascii="ＭＳ 明朝" w:eastAsia="ＭＳ 明朝" w:hAnsi="ＭＳ 明朝" w:hint="eastAsia"/>
          <w:sz w:val="22"/>
        </w:rPr>
        <w:t>論証</w:t>
      </w:r>
      <w:r w:rsidR="00A559AA">
        <w:rPr>
          <w:rFonts w:ascii="ＭＳ 明朝" w:eastAsia="ＭＳ 明朝" w:hAnsi="ＭＳ 明朝" w:hint="eastAsia"/>
          <w:sz w:val="22"/>
        </w:rPr>
        <w:t>をスムーズに理解できるようにするために、単元の</w:t>
      </w:r>
      <w:r w:rsidR="001216D2">
        <w:rPr>
          <w:rFonts w:ascii="ＭＳ 明朝" w:eastAsia="ＭＳ 明朝" w:hAnsi="ＭＳ 明朝" w:hint="eastAsia"/>
          <w:sz w:val="22"/>
        </w:rPr>
        <w:t>導入として</w:t>
      </w:r>
      <w:r w:rsidR="00972E66">
        <w:rPr>
          <w:rFonts w:ascii="ＭＳ 明朝" w:eastAsia="ＭＳ 明朝" w:hAnsi="ＭＳ 明朝" w:hint="eastAsia"/>
          <w:sz w:val="22"/>
        </w:rPr>
        <w:t>ゲーム形式で論証を知る</w:t>
      </w:r>
      <w:r w:rsidR="001216D2">
        <w:rPr>
          <w:rFonts w:ascii="ＭＳ 明朝" w:eastAsia="ＭＳ 明朝" w:hAnsi="ＭＳ 明朝" w:hint="eastAsia"/>
          <w:sz w:val="22"/>
        </w:rPr>
        <w:t>（体験する）</w:t>
      </w:r>
      <w:r w:rsidR="00A559AA">
        <w:rPr>
          <w:rFonts w:ascii="ＭＳ 明朝" w:eastAsia="ＭＳ 明朝" w:hAnsi="ＭＳ 明朝" w:hint="eastAsia"/>
          <w:sz w:val="22"/>
        </w:rPr>
        <w:t>活動を設定する。</w:t>
      </w:r>
      <w:r w:rsidR="00AA1A0F">
        <w:rPr>
          <w:rFonts w:ascii="ＭＳ 明朝" w:eastAsia="ＭＳ 明朝" w:hAnsi="ＭＳ 明朝" w:hint="eastAsia"/>
          <w:sz w:val="22"/>
        </w:rPr>
        <w:t>身近な題材を取り上げてゲームを行うことで、身の回りに論証があふれていること</w:t>
      </w:r>
      <w:r w:rsidR="008F6800">
        <w:rPr>
          <w:rFonts w:ascii="ＭＳ 明朝" w:eastAsia="ＭＳ 明朝" w:hAnsi="ＭＳ 明朝" w:hint="eastAsia"/>
          <w:sz w:val="22"/>
        </w:rPr>
        <w:t>を実感させ、</w:t>
      </w:r>
      <w:r w:rsidR="00EC1887">
        <w:rPr>
          <w:rFonts w:ascii="ＭＳ 明朝" w:eastAsia="ＭＳ 明朝" w:hAnsi="ＭＳ 明朝" w:hint="eastAsia"/>
          <w:sz w:val="22"/>
        </w:rPr>
        <w:t>論証に対する抵抗感を取り除く</w:t>
      </w:r>
      <w:r w:rsidR="00B32518">
        <w:rPr>
          <w:rFonts w:ascii="ＭＳ 明朝" w:eastAsia="ＭＳ 明朝" w:hAnsi="ＭＳ 明朝" w:hint="eastAsia"/>
          <w:sz w:val="22"/>
        </w:rPr>
        <w:t>ようにする</w:t>
      </w:r>
      <w:r w:rsidR="00AA1A0F">
        <w:rPr>
          <w:rFonts w:ascii="ＭＳ 明朝" w:eastAsia="ＭＳ 明朝" w:hAnsi="ＭＳ 明朝" w:hint="eastAsia"/>
          <w:sz w:val="22"/>
        </w:rPr>
        <w:t>。</w:t>
      </w:r>
      <w:r w:rsidR="00255D03">
        <w:rPr>
          <w:rFonts w:ascii="ＭＳ 明朝" w:eastAsia="ＭＳ 明朝" w:hAnsi="ＭＳ 明朝" w:hint="eastAsia"/>
          <w:sz w:val="22"/>
        </w:rPr>
        <w:t>授業のまとめでは、ひろゆき氏の発言を取り上げ、論証を確認する。</w:t>
      </w:r>
    </w:p>
    <w:p w14:paraId="4C9090DB" w14:textId="003363D5" w:rsidR="006005A1" w:rsidRDefault="00D320D3" w:rsidP="008B1EA6">
      <w:pPr>
        <w:ind w:leftChars="300" w:left="607" w:firstLineChars="100" w:firstLine="212"/>
        <w:rPr>
          <w:rFonts w:ascii="ＭＳ 明朝" w:eastAsia="ＭＳ 明朝" w:hAnsi="ＭＳ 明朝"/>
          <w:sz w:val="22"/>
        </w:rPr>
      </w:pPr>
      <w:r>
        <w:rPr>
          <w:rFonts w:ascii="ＭＳ 明朝" w:eastAsia="ＭＳ 明朝" w:hAnsi="ＭＳ 明朝" w:hint="eastAsia"/>
          <w:sz w:val="22"/>
        </w:rPr>
        <w:t>②では、</w:t>
      </w:r>
      <w:r w:rsidR="008A213B">
        <w:rPr>
          <w:rFonts w:ascii="ＭＳ 明朝" w:eastAsia="ＭＳ 明朝" w:hAnsi="ＭＳ 明朝" w:hint="eastAsia"/>
          <w:sz w:val="22"/>
        </w:rPr>
        <w:t>生徒の多くが持っている「根拠があれば</w:t>
      </w:r>
      <w:r w:rsidR="003856A3">
        <w:rPr>
          <w:rFonts w:ascii="ＭＳ 明朝" w:eastAsia="ＭＳ 明朝" w:hAnsi="ＭＳ 明朝" w:hint="eastAsia"/>
          <w:sz w:val="22"/>
        </w:rPr>
        <w:t>それだけで</w:t>
      </w:r>
      <w:r w:rsidR="008A213B">
        <w:rPr>
          <w:rFonts w:ascii="ＭＳ 明朝" w:eastAsia="ＭＳ 明朝" w:hAnsi="ＭＳ 明朝" w:hint="eastAsia"/>
          <w:sz w:val="22"/>
        </w:rPr>
        <w:t>説得力がある」という考えを揺さぶるために、特に、根拠となっている事例に焦点化した授業の流れを構想する。</w:t>
      </w:r>
      <w:r w:rsidR="003313AC">
        <w:rPr>
          <w:rFonts w:ascii="ＭＳ 明朝" w:eastAsia="ＭＳ 明朝" w:hAnsi="ＭＳ 明朝" w:hint="eastAsia"/>
          <w:sz w:val="22"/>
        </w:rPr>
        <w:t>その中でも、筆者が別の文章で述べているニューヨークの事例を取り上げ、</w:t>
      </w:r>
      <w:r w:rsidR="00AE11D1">
        <w:rPr>
          <w:rFonts w:ascii="ＭＳ 明朝" w:eastAsia="ＭＳ 明朝" w:hAnsi="ＭＳ 明朝" w:hint="eastAsia"/>
          <w:sz w:val="22"/>
        </w:rPr>
        <w:t>本文の根拠として入れるべきかどうかを検討する。</w:t>
      </w:r>
      <w:r w:rsidR="009E2F22">
        <w:rPr>
          <w:rFonts w:ascii="ＭＳ 明朝" w:eastAsia="ＭＳ 明朝" w:hAnsi="ＭＳ 明朝" w:hint="eastAsia"/>
          <w:sz w:val="22"/>
        </w:rPr>
        <w:t>筆者の主張との関係をすり合わせながら根拠の妥当性を吟味することにつながる。</w:t>
      </w:r>
    </w:p>
    <w:p w14:paraId="50DD88E1" w14:textId="56970490" w:rsidR="00742024" w:rsidRDefault="00F06896" w:rsidP="008B1EA6">
      <w:pPr>
        <w:ind w:leftChars="300" w:left="607" w:firstLineChars="100" w:firstLine="212"/>
        <w:rPr>
          <w:rFonts w:ascii="ＭＳ 明朝" w:eastAsia="ＭＳ 明朝" w:hAnsi="ＭＳ 明朝"/>
          <w:sz w:val="22"/>
        </w:rPr>
      </w:pPr>
      <w:r>
        <w:rPr>
          <w:rFonts w:ascii="ＭＳ 明朝" w:eastAsia="ＭＳ 明朝" w:hAnsi="ＭＳ 明朝" w:hint="eastAsia"/>
          <w:sz w:val="22"/>
        </w:rPr>
        <w:t>③では</w:t>
      </w:r>
      <w:r w:rsidR="00403D5A">
        <w:rPr>
          <w:rFonts w:ascii="ＭＳ 明朝" w:eastAsia="ＭＳ 明朝" w:hAnsi="ＭＳ 明朝" w:hint="eastAsia"/>
          <w:sz w:val="22"/>
        </w:rPr>
        <w:t>、教科書外の文章としてひろゆき氏の</w:t>
      </w:r>
      <w:r w:rsidR="00403D5A">
        <w:rPr>
          <w:rFonts w:ascii="ＭＳ 明朝" w:eastAsia="ＭＳ 明朝" w:hAnsi="ＭＳ 明朝" w:hint="eastAsia"/>
          <w:sz w:val="22"/>
        </w:rPr>
        <w:t>「『相手によって態度を変える人』のたった１つの特徴」（DIAMOND</w:t>
      </w:r>
      <w:r w:rsidR="00403D5A">
        <w:rPr>
          <w:rFonts w:ascii="ＭＳ 明朝" w:eastAsia="ＭＳ 明朝" w:hAnsi="ＭＳ 明朝"/>
          <w:sz w:val="22"/>
        </w:rPr>
        <w:t xml:space="preserve"> </w:t>
      </w:r>
      <w:r w:rsidR="00403D5A">
        <w:rPr>
          <w:rFonts w:ascii="ＭＳ 明朝" w:eastAsia="ＭＳ 明朝" w:hAnsi="ＭＳ 明朝" w:hint="eastAsia"/>
          <w:sz w:val="22"/>
        </w:rPr>
        <w:t>online</w:t>
      </w:r>
      <w:r w:rsidR="00403D5A">
        <w:rPr>
          <w:rFonts w:ascii="ＭＳ 明朝" w:eastAsia="ＭＳ 明朝" w:hAnsi="ＭＳ 明朝" w:hint="eastAsia"/>
          <w:sz w:val="22"/>
        </w:rPr>
        <w:t>、2022</w:t>
      </w:r>
      <w:r w:rsidR="00403D5A">
        <w:rPr>
          <w:rFonts w:ascii="ＭＳ 明朝" w:eastAsia="ＭＳ 明朝" w:hAnsi="ＭＳ 明朝" w:hint="eastAsia"/>
          <w:sz w:val="22"/>
        </w:rPr>
        <w:t>）</w:t>
      </w:r>
      <w:r w:rsidR="00255D03">
        <w:rPr>
          <w:rFonts w:ascii="ＭＳ 明朝" w:eastAsia="ＭＳ 明朝" w:hAnsi="ＭＳ 明朝" w:hint="eastAsia"/>
          <w:sz w:val="22"/>
        </w:rPr>
        <w:t>を扱う。</w:t>
      </w:r>
      <w:r w:rsidR="00750F67">
        <w:rPr>
          <w:rFonts w:ascii="ＭＳ 明朝" w:eastAsia="ＭＳ 明朝" w:hAnsi="ＭＳ 明朝" w:hint="eastAsia"/>
          <w:sz w:val="22"/>
        </w:rPr>
        <w:t>学習に対して主体的に</w:t>
      </w:r>
      <w:r w:rsidR="005C7754">
        <w:rPr>
          <w:rFonts w:ascii="ＭＳ 明朝" w:eastAsia="ＭＳ 明朝" w:hAnsi="ＭＳ 明朝" w:hint="eastAsia"/>
          <w:sz w:val="22"/>
        </w:rPr>
        <w:t>取り組むことができ</w:t>
      </w:r>
      <w:r w:rsidR="005B38BC">
        <w:rPr>
          <w:rFonts w:ascii="ＭＳ 明朝" w:eastAsia="ＭＳ 明朝" w:hAnsi="ＭＳ 明朝" w:hint="eastAsia"/>
          <w:sz w:val="22"/>
        </w:rPr>
        <w:t>、</w:t>
      </w:r>
      <w:r w:rsidR="00AA37C6">
        <w:rPr>
          <w:rFonts w:ascii="ＭＳ 明朝" w:eastAsia="ＭＳ 明朝" w:hAnsi="ＭＳ 明朝" w:hint="eastAsia"/>
          <w:sz w:val="22"/>
        </w:rPr>
        <w:t>かつ</w:t>
      </w:r>
      <w:r w:rsidR="00FF0CE3">
        <w:rPr>
          <w:rFonts w:ascii="ＭＳ 明朝" w:eastAsia="ＭＳ 明朝" w:hAnsi="ＭＳ 明朝" w:hint="eastAsia"/>
          <w:sz w:val="22"/>
        </w:rPr>
        <w:t>、論証を意識することが</w:t>
      </w:r>
      <w:r w:rsidR="00BF5266">
        <w:rPr>
          <w:rFonts w:ascii="ＭＳ 明朝" w:eastAsia="ＭＳ 明朝" w:hAnsi="ＭＳ 明朝" w:hint="eastAsia"/>
          <w:sz w:val="22"/>
        </w:rPr>
        <w:t>自分の生活を</w:t>
      </w:r>
      <w:r w:rsidR="00FF0CE3">
        <w:rPr>
          <w:rFonts w:ascii="ＭＳ 明朝" w:eastAsia="ＭＳ 明朝" w:hAnsi="ＭＳ 明朝" w:hint="eastAsia"/>
          <w:sz w:val="22"/>
        </w:rPr>
        <w:t>確かで</w:t>
      </w:r>
      <w:r w:rsidR="008F6800">
        <w:rPr>
          <w:rFonts w:ascii="ＭＳ 明朝" w:eastAsia="ＭＳ 明朝" w:hAnsi="ＭＳ 明朝" w:hint="eastAsia"/>
          <w:sz w:val="22"/>
        </w:rPr>
        <w:t>豊か</w:t>
      </w:r>
      <w:r w:rsidR="00403D5A">
        <w:rPr>
          <w:rFonts w:ascii="ＭＳ 明朝" w:eastAsia="ＭＳ 明朝" w:hAnsi="ＭＳ 明朝" w:hint="eastAsia"/>
          <w:sz w:val="22"/>
        </w:rPr>
        <w:t>なもの</w:t>
      </w:r>
      <w:r w:rsidR="008F6800">
        <w:rPr>
          <w:rFonts w:ascii="ＭＳ 明朝" w:eastAsia="ＭＳ 明朝" w:hAnsi="ＭＳ 明朝" w:hint="eastAsia"/>
          <w:sz w:val="22"/>
        </w:rPr>
        <w:t>に</w:t>
      </w:r>
      <w:r w:rsidR="00BF5266">
        <w:rPr>
          <w:rFonts w:ascii="ＭＳ 明朝" w:eastAsia="ＭＳ 明朝" w:hAnsi="ＭＳ 明朝" w:hint="eastAsia"/>
          <w:sz w:val="22"/>
        </w:rPr>
        <w:t>する</w:t>
      </w:r>
      <w:r w:rsidR="008F6800">
        <w:rPr>
          <w:rFonts w:ascii="ＭＳ 明朝" w:eastAsia="ＭＳ 明朝" w:hAnsi="ＭＳ 明朝" w:hint="eastAsia"/>
          <w:sz w:val="22"/>
        </w:rPr>
        <w:t>という期待感を持たせることを目指す。</w:t>
      </w:r>
      <w:r w:rsidR="000A2BC9">
        <w:rPr>
          <w:rFonts w:ascii="ＭＳ 明朝" w:eastAsia="ＭＳ 明朝" w:hAnsi="ＭＳ 明朝" w:hint="eastAsia"/>
          <w:sz w:val="22"/>
        </w:rPr>
        <w:t>また、</w:t>
      </w:r>
      <w:r w:rsidR="005B38BC">
        <w:rPr>
          <w:rFonts w:ascii="ＭＳ 明朝" w:eastAsia="ＭＳ 明朝" w:hAnsi="ＭＳ 明朝" w:hint="eastAsia"/>
          <w:sz w:val="22"/>
        </w:rPr>
        <w:t>単元の最初と</w:t>
      </w:r>
      <w:r w:rsidR="00E1029C">
        <w:rPr>
          <w:rFonts w:ascii="ＭＳ 明朝" w:eastAsia="ＭＳ 明朝" w:hAnsi="ＭＳ 明朝" w:hint="eastAsia"/>
          <w:sz w:val="22"/>
        </w:rPr>
        <w:t>最後にひろゆき氏の文章を扱うことで、生徒が自己の変容を見取りやすくなり</w:t>
      </w:r>
      <w:r w:rsidR="00403D5A">
        <w:rPr>
          <w:rFonts w:ascii="ＭＳ 明朝" w:eastAsia="ＭＳ 明朝" w:hAnsi="ＭＳ 明朝" w:hint="eastAsia"/>
          <w:sz w:val="22"/>
        </w:rPr>
        <w:t>、論証についての学び</w:t>
      </w:r>
      <w:r w:rsidR="00845E06">
        <w:rPr>
          <w:rFonts w:ascii="ＭＳ 明朝" w:eastAsia="ＭＳ 明朝" w:hAnsi="ＭＳ 明朝" w:hint="eastAsia"/>
          <w:sz w:val="22"/>
        </w:rPr>
        <w:t>をより深く実感する</w:t>
      </w:r>
      <w:r w:rsidR="00AC17FC">
        <w:rPr>
          <w:rFonts w:ascii="ＭＳ 明朝" w:eastAsia="ＭＳ 明朝" w:hAnsi="ＭＳ 明朝" w:hint="eastAsia"/>
          <w:sz w:val="22"/>
        </w:rPr>
        <w:t>ことができる</w:t>
      </w:r>
      <w:r w:rsidR="00E35424">
        <w:rPr>
          <w:rFonts w:ascii="ＭＳ 明朝" w:eastAsia="ＭＳ 明朝" w:hAnsi="ＭＳ 明朝" w:hint="eastAsia"/>
          <w:sz w:val="22"/>
        </w:rPr>
        <w:t>。</w:t>
      </w:r>
    </w:p>
    <w:p w14:paraId="418D2EBB" w14:textId="09127604" w:rsidR="00382738" w:rsidRPr="00382738" w:rsidRDefault="00382738" w:rsidP="00382738">
      <w:pPr>
        <w:rPr>
          <w:rFonts w:ascii="ＭＳ ゴシック" w:eastAsia="ＭＳ ゴシック" w:hAnsi="ＭＳ ゴシック"/>
          <w:sz w:val="22"/>
        </w:rPr>
      </w:pPr>
      <w:r w:rsidRPr="00382738">
        <w:rPr>
          <w:rFonts w:ascii="ＭＳ ゴシック" w:eastAsia="ＭＳ ゴシック" w:hAnsi="ＭＳ ゴシック" w:hint="eastAsia"/>
          <w:sz w:val="22"/>
        </w:rPr>
        <w:t xml:space="preserve">　　・　生徒全員が学習に主体的に参加することができる</w:t>
      </w:r>
      <w:r w:rsidR="00845E06">
        <w:rPr>
          <w:rFonts w:ascii="ＭＳ ゴシック" w:eastAsia="ＭＳ ゴシック" w:hAnsi="ＭＳ ゴシック" w:hint="eastAsia"/>
          <w:sz w:val="22"/>
        </w:rPr>
        <w:t>学習</w:t>
      </w:r>
      <w:r w:rsidRPr="00382738">
        <w:rPr>
          <w:rFonts w:ascii="ＭＳ ゴシック" w:eastAsia="ＭＳ ゴシック" w:hAnsi="ＭＳ ゴシック" w:hint="eastAsia"/>
          <w:sz w:val="22"/>
        </w:rPr>
        <w:t>課題・教具の工夫</w:t>
      </w:r>
    </w:p>
    <w:p w14:paraId="5EBBDC9D" w14:textId="7C563B6C" w:rsidR="00374A12" w:rsidRDefault="00E37D7A" w:rsidP="000538FC">
      <w:pPr>
        <w:ind w:left="637" w:hangingChars="300" w:hanging="637"/>
        <w:rPr>
          <w:rFonts w:ascii="ＭＳ 明朝" w:eastAsia="ＭＳ 明朝" w:hAnsi="ＭＳ 明朝"/>
          <w:sz w:val="22"/>
        </w:rPr>
      </w:pPr>
      <w:r>
        <w:rPr>
          <w:rFonts w:ascii="ＭＳ 明朝" w:eastAsia="ＭＳ 明朝" w:hAnsi="ＭＳ 明朝" w:hint="eastAsia"/>
          <w:sz w:val="22"/>
        </w:rPr>
        <w:t xml:space="preserve">　　　</w:t>
      </w:r>
      <w:r w:rsidR="000538FC">
        <w:rPr>
          <w:rFonts w:ascii="ＭＳ 明朝" w:eastAsia="ＭＳ 明朝" w:hAnsi="ＭＳ 明朝" w:hint="eastAsia"/>
          <w:sz w:val="22"/>
        </w:rPr>
        <w:t xml:space="preserve">　</w:t>
      </w:r>
      <w:r w:rsidR="009E1EBF">
        <w:rPr>
          <w:rFonts w:ascii="ＭＳ 明朝" w:eastAsia="ＭＳ 明朝" w:hAnsi="ＭＳ 明朝" w:hint="eastAsia"/>
          <w:sz w:val="22"/>
        </w:rPr>
        <w:t>どの生徒も主体的に学習に参加できる工夫を行う。例えば、二項対立型の</w:t>
      </w:r>
      <w:r>
        <w:rPr>
          <w:rFonts w:ascii="ＭＳ 明朝" w:eastAsia="ＭＳ 明朝" w:hAnsi="ＭＳ 明朝" w:hint="eastAsia"/>
          <w:sz w:val="22"/>
        </w:rPr>
        <w:t>学習課題</w:t>
      </w:r>
      <w:r w:rsidR="00177224">
        <w:rPr>
          <w:rFonts w:ascii="ＭＳ 明朝" w:eastAsia="ＭＳ 明朝" w:hAnsi="ＭＳ 明朝" w:hint="eastAsia"/>
          <w:sz w:val="22"/>
        </w:rPr>
        <w:t>や発問</w:t>
      </w:r>
      <w:r>
        <w:rPr>
          <w:rFonts w:ascii="ＭＳ 明朝" w:eastAsia="ＭＳ 明朝" w:hAnsi="ＭＳ 明朝" w:hint="eastAsia"/>
          <w:sz w:val="22"/>
        </w:rPr>
        <w:t>を</w:t>
      </w:r>
      <w:r w:rsidR="00C165C9">
        <w:rPr>
          <w:rFonts w:ascii="ＭＳ 明朝" w:eastAsia="ＭＳ 明朝" w:hAnsi="ＭＳ 明朝" w:hint="eastAsia"/>
          <w:sz w:val="22"/>
        </w:rPr>
        <w:t>設定する</w:t>
      </w:r>
      <w:r w:rsidR="009E1EBF">
        <w:rPr>
          <w:rFonts w:ascii="ＭＳ 明朝" w:eastAsia="ＭＳ 明朝" w:hAnsi="ＭＳ 明朝" w:hint="eastAsia"/>
          <w:sz w:val="22"/>
        </w:rPr>
        <w:t>。これにより</w:t>
      </w:r>
      <w:r w:rsidR="00C165C9">
        <w:rPr>
          <w:rFonts w:ascii="ＭＳ 明朝" w:eastAsia="ＭＳ 明朝" w:hAnsi="ＭＳ 明朝" w:hint="eastAsia"/>
          <w:sz w:val="22"/>
        </w:rPr>
        <w:t>、</w:t>
      </w:r>
      <w:r w:rsidR="00403D5A">
        <w:rPr>
          <w:rFonts w:ascii="ＭＳ 明朝" w:eastAsia="ＭＳ 明朝" w:hAnsi="ＭＳ 明朝" w:hint="eastAsia"/>
          <w:sz w:val="22"/>
        </w:rPr>
        <w:t>苦手意識のある</w:t>
      </w:r>
      <w:r w:rsidR="009E1EBF">
        <w:rPr>
          <w:rFonts w:ascii="ＭＳ 明朝" w:eastAsia="ＭＳ 明朝" w:hAnsi="ＭＳ 明朝" w:hint="eastAsia"/>
          <w:sz w:val="22"/>
        </w:rPr>
        <w:t>生徒でも、全員が</w:t>
      </w:r>
      <w:r w:rsidR="00C165C9">
        <w:rPr>
          <w:rFonts w:ascii="ＭＳ 明朝" w:eastAsia="ＭＳ 明朝" w:hAnsi="ＭＳ 明朝" w:hint="eastAsia"/>
          <w:sz w:val="22"/>
        </w:rPr>
        <w:t>自分の立場</w:t>
      </w:r>
      <w:r w:rsidR="009E1EBF">
        <w:rPr>
          <w:rFonts w:ascii="ＭＳ 明朝" w:eastAsia="ＭＳ 明朝" w:hAnsi="ＭＳ 明朝" w:hint="eastAsia"/>
          <w:sz w:val="22"/>
        </w:rPr>
        <w:t>を明確にすることができる。</w:t>
      </w:r>
      <w:r w:rsidR="00AC17FC">
        <w:rPr>
          <w:rFonts w:ascii="ＭＳ 明朝" w:eastAsia="ＭＳ 明朝" w:hAnsi="ＭＳ 明朝" w:hint="eastAsia"/>
          <w:sz w:val="22"/>
        </w:rPr>
        <w:t>また、</w:t>
      </w:r>
      <w:r w:rsidR="00C50A10">
        <w:rPr>
          <w:rFonts w:ascii="ＭＳ 明朝" w:eastAsia="ＭＳ 明朝" w:hAnsi="ＭＳ 明朝" w:hint="eastAsia"/>
          <w:sz w:val="22"/>
        </w:rPr>
        <w:t>自分の納得度を表現する</w:t>
      </w:r>
      <w:r w:rsidR="00177224">
        <w:rPr>
          <w:rFonts w:ascii="ＭＳ 明朝" w:eastAsia="ＭＳ 明朝" w:hAnsi="ＭＳ 明朝" w:hint="eastAsia"/>
          <w:sz w:val="22"/>
        </w:rPr>
        <w:t>「納得度メーター」を</w:t>
      </w:r>
      <w:r w:rsidR="00AC17FC">
        <w:rPr>
          <w:rFonts w:ascii="ＭＳ 明朝" w:eastAsia="ＭＳ 明朝" w:hAnsi="ＭＳ 明朝" w:hint="eastAsia"/>
          <w:sz w:val="22"/>
        </w:rPr>
        <w:t>用いる</w:t>
      </w:r>
      <w:r w:rsidR="00177224">
        <w:rPr>
          <w:rFonts w:ascii="ＭＳ 明朝" w:eastAsia="ＭＳ 明朝" w:hAnsi="ＭＳ 明朝" w:hint="eastAsia"/>
          <w:sz w:val="22"/>
        </w:rPr>
        <w:t>。</w:t>
      </w:r>
      <w:r w:rsidR="00AC17FC">
        <w:rPr>
          <w:rFonts w:ascii="ＭＳ 明朝" w:eastAsia="ＭＳ 明朝" w:hAnsi="ＭＳ 明朝" w:hint="eastAsia"/>
          <w:sz w:val="22"/>
        </w:rPr>
        <w:t>自分の考えを表明しやすくするとともに、他者の考えを可視化</w:t>
      </w:r>
      <w:r w:rsidR="00403D5A">
        <w:rPr>
          <w:rFonts w:ascii="ＭＳ 明朝" w:eastAsia="ＭＳ 明朝" w:hAnsi="ＭＳ 明朝" w:hint="eastAsia"/>
          <w:sz w:val="22"/>
        </w:rPr>
        <w:t>し、自</w:t>
      </w:r>
      <w:r w:rsidR="00403D5A">
        <w:rPr>
          <w:rFonts w:ascii="ＭＳ 明朝" w:eastAsia="ＭＳ 明朝" w:hAnsi="ＭＳ 明朝" w:hint="eastAsia"/>
          <w:sz w:val="22"/>
        </w:rPr>
        <w:t>分との差異が明確になることで、対話を喚起する</w:t>
      </w:r>
      <w:r w:rsidR="00403D5A">
        <w:rPr>
          <w:rFonts w:ascii="ＭＳ 明朝" w:eastAsia="ＭＳ 明朝" w:hAnsi="ＭＳ 明朝" w:hint="eastAsia"/>
          <w:sz w:val="22"/>
        </w:rPr>
        <w:t>効果も期待できる</w:t>
      </w:r>
      <w:r w:rsidR="00AC17FC">
        <w:rPr>
          <w:rFonts w:ascii="ＭＳ 明朝" w:eastAsia="ＭＳ 明朝" w:hAnsi="ＭＳ 明朝" w:hint="eastAsia"/>
          <w:sz w:val="22"/>
        </w:rPr>
        <w:t>。</w:t>
      </w:r>
      <w:r w:rsidR="00403D5A">
        <w:rPr>
          <w:rFonts w:ascii="ＭＳ 明朝" w:eastAsia="ＭＳ 明朝" w:hAnsi="ＭＳ 明朝" w:hint="eastAsia"/>
          <w:sz w:val="22"/>
        </w:rPr>
        <w:t>これにより、</w:t>
      </w:r>
      <w:r w:rsidR="00AC17FC">
        <w:rPr>
          <w:rFonts w:ascii="ＭＳ 明朝" w:eastAsia="ＭＳ 明朝" w:hAnsi="ＭＳ 明朝" w:hint="eastAsia"/>
          <w:sz w:val="22"/>
        </w:rPr>
        <w:t>より充実した</w:t>
      </w:r>
      <w:r w:rsidR="00845E06">
        <w:rPr>
          <w:rFonts w:ascii="ＭＳ 明朝" w:eastAsia="ＭＳ 明朝" w:hAnsi="ＭＳ 明朝" w:hint="eastAsia"/>
          <w:sz w:val="22"/>
        </w:rPr>
        <w:t>学習</w:t>
      </w:r>
      <w:r w:rsidR="00AC17FC">
        <w:rPr>
          <w:rFonts w:ascii="ＭＳ 明朝" w:eastAsia="ＭＳ 明朝" w:hAnsi="ＭＳ 明朝" w:hint="eastAsia"/>
          <w:sz w:val="22"/>
        </w:rPr>
        <w:t>意欲を</w:t>
      </w:r>
      <w:r w:rsidR="00CC7C14">
        <w:rPr>
          <w:rFonts w:ascii="ＭＳ 明朝" w:eastAsia="ＭＳ 明朝" w:hAnsi="ＭＳ 明朝" w:hint="eastAsia"/>
          <w:sz w:val="22"/>
        </w:rPr>
        <w:t>引き出す</w:t>
      </w:r>
      <w:r w:rsidR="00AC17FC">
        <w:rPr>
          <w:rFonts w:ascii="ＭＳ 明朝" w:eastAsia="ＭＳ 明朝" w:hAnsi="ＭＳ 明朝" w:hint="eastAsia"/>
          <w:sz w:val="22"/>
        </w:rPr>
        <w:t>ことができる</w:t>
      </w:r>
      <w:r w:rsidR="00E14A6C">
        <w:rPr>
          <w:rFonts w:ascii="ＭＳ 明朝" w:eastAsia="ＭＳ 明朝" w:hAnsi="ＭＳ 明朝" w:hint="eastAsia"/>
          <w:sz w:val="22"/>
        </w:rPr>
        <w:t>であろう。</w:t>
      </w:r>
      <w:r w:rsidR="00177224">
        <w:rPr>
          <w:rFonts w:ascii="ＭＳ 明朝" w:eastAsia="ＭＳ 明朝" w:hAnsi="ＭＳ 明朝" w:hint="eastAsia"/>
          <w:sz w:val="22"/>
        </w:rPr>
        <w:t>また、「論証カード」や「根拠カード」などを使用し、生徒がいつでも論証や根拠が十分かどうかを</w:t>
      </w:r>
      <w:r w:rsidR="007868D6">
        <w:rPr>
          <w:rFonts w:ascii="ＭＳ 明朝" w:eastAsia="ＭＳ 明朝" w:hAnsi="ＭＳ 明朝" w:hint="eastAsia"/>
          <w:sz w:val="22"/>
        </w:rPr>
        <w:t>立ち止まって考える</w:t>
      </w:r>
      <w:r w:rsidR="00177224">
        <w:rPr>
          <w:rFonts w:ascii="ＭＳ 明朝" w:eastAsia="ＭＳ 明朝" w:hAnsi="ＭＳ 明朝" w:hint="eastAsia"/>
          <w:sz w:val="22"/>
        </w:rPr>
        <w:t>ことができるようにしたり、議論がかみ合わなかったり方向性がずれたりしたときに立ち返って論点を見直すことができるようにしたりする。</w:t>
      </w:r>
      <w:r w:rsidR="00C50A10">
        <w:rPr>
          <w:rFonts w:ascii="ＭＳ 明朝" w:eastAsia="ＭＳ 明朝" w:hAnsi="ＭＳ 明朝" w:hint="eastAsia"/>
          <w:sz w:val="22"/>
        </w:rPr>
        <w:t>苦手意識を持つ説明的文章の学習</w:t>
      </w:r>
      <w:r w:rsidR="000C3CA1">
        <w:rPr>
          <w:rFonts w:ascii="ＭＳ 明朝" w:eastAsia="ＭＳ 明朝" w:hAnsi="ＭＳ 明朝" w:hint="eastAsia"/>
          <w:sz w:val="22"/>
        </w:rPr>
        <w:t>に対して</w:t>
      </w:r>
      <w:r w:rsidR="00C91BC5">
        <w:rPr>
          <w:rFonts w:ascii="ＭＳ 明朝" w:eastAsia="ＭＳ 明朝" w:hAnsi="ＭＳ 明朝" w:hint="eastAsia"/>
          <w:sz w:val="22"/>
        </w:rPr>
        <w:t>ハードルを下げ</w:t>
      </w:r>
      <w:r w:rsidR="00E35424">
        <w:rPr>
          <w:rFonts w:ascii="ＭＳ 明朝" w:eastAsia="ＭＳ 明朝" w:hAnsi="ＭＳ 明朝" w:hint="eastAsia"/>
          <w:sz w:val="22"/>
        </w:rPr>
        <w:t>、</w:t>
      </w:r>
      <w:r w:rsidR="00701DBB">
        <w:rPr>
          <w:rFonts w:ascii="ＭＳ 明朝" w:eastAsia="ＭＳ 明朝" w:hAnsi="ＭＳ 明朝" w:hint="eastAsia"/>
          <w:sz w:val="22"/>
        </w:rPr>
        <w:t>学力に不安がある生徒も含め、</w:t>
      </w:r>
      <w:r w:rsidR="00E35424">
        <w:rPr>
          <w:rFonts w:ascii="ＭＳ 明朝" w:eastAsia="ＭＳ 明朝" w:hAnsi="ＭＳ 明朝" w:hint="eastAsia"/>
          <w:sz w:val="22"/>
        </w:rPr>
        <w:t>全ての生徒が</w:t>
      </w:r>
      <w:r w:rsidR="00E14A6C">
        <w:rPr>
          <w:rFonts w:ascii="ＭＳ 明朝" w:eastAsia="ＭＳ 明朝" w:hAnsi="ＭＳ 明朝" w:hint="eastAsia"/>
          <w:sz w:val="22"/>
        </w:rPr>
        <w:t>主体的に</w:t>
      </w:r>
      <w:r w:rsidR="00E35424">
        <w:rPr>
          <w:rFonts w:ascii="ＭＳ 明朝" w:eastAsia="ＭＳ 明朝" w:hAnsi="ＭＳ 明朝" w:hint="eastAsia"/>
          <w:sz w:val="22"/>
        </w:rPr>
        <w:t>授業に参加できる環境を担保したい。</w:t>
      </w:r>
    </w:p>
    <w:p w14:paraId="3D8E677A" w14:textId="0308BD07" w:rsidR="00382738" w:rsidRPr="00382738" w:rsidRDefault="00382738" w:rsidP="000538FC">
      <w:pPr>
        <w:ind w:left="637" w:hangingChars="300" w:hanging="637"/>
        <w:rPr>
          <w:rFonts w:ascii="ＭＳ ゴシック" w:eastAsia="ＭＳ ゴシック" w:hAnsi="ＭＳ ゴシック"/>
          <w:sz w:val="22"/>
        </w:rPr>
      </w:pPr>
      <w:r w:rsidRPr="00382738">
        <w:rPr>
          <w:rFonts w:ascii="ＭＳ ゴシック" w:eastAsia="ＭＳ ゴシック" w:hAnsi="ＭＳ ゴシック" w:hint="eastAsia"/>
          <w:sz w:val="22"/>
        </w:rPr>
        <w:t xml:space="preserve">　　・　学習の深まり</w:t>
      </w:r>
      <w:r w:rsidR="00CC7C14">
        <w:rPr>
          <w:rFonts w:ascii="ＭＳ ゴシック" w:eastAsia="ＭＳ ゴシック" w:hAnsi="ＭＳ ゴシック" w:hint="eastAsia"/>
          <w:sz w:val="22"/>
        </w:rPr>
        <w:t>や変容</w:t>
      </w:r>
      <w:r w:rsidRPr="00382738">
        <w:rPr>
          <w:rFonts w:ascii="ＭＳ ゴシック" w:eastAsia="ＭＳ ゴシック" w:hAnsi="ＭＳ ゴシック" w:hint="eastAsia"/>
          <w:sz w:val="22"/>
        </w:rPr>
        <w:t>を</w:t>
      </w:r>
      <w:r w:rsidR="00FD79D8">
        <w:rPr>
          <w:rFonts w:ascii="ＭＳ ゴシック" w:eastAsia="ＭＳ ゴシック" w:hAnsi="ＭＳ ゴシック" w:hint="eastAsia"/>
          <w:sz w:val="22"/>
        </w:rPr>
        <w:t>自覚</w:t>
      </w:r>
      <w:r w:rsidR="00CC7C14">
        <w:rPr>
          <w:rFonts w:ascii="ＭＳ ゴシック" w:eastAsia="ＭＳ ゴシック" w:hAnsi="ＭＳ ゴシック" w:hint="eastAsia"/>
          <w:sz w:val="22"/>
        </w:rPr>
        <w:t>できる振り返りの工夫</w:t>
      </w:r>
    </w:p>
    <w:p w14:paraId="58A84832" w14:textId="497AB4F9" w:rsidR="00D46505" w:rsidRDefault="00D46505" w:rsidP="000538FC">
      <w:pPr>
        <w:ind w:left="637" w:hangingChars="300" w:hanging="637"/>
        <w:rPr>
          <w:rFonts w:ascii="ＭＳ 明朝" w:eastAsia="ＭＳ 明朝" w:hAnsi="ＭＳ 明朝"/>
          <w:sz w:val="22"/>
        </w:rPr>
      </w:pPr>
      <w:r>
        <w:rPr>
          <w:rFonts w:ascii="ＭＳ 明朝" w:eastAsia="ＭＳ 明朝" w:hAnsi="ＭＳ 明朝" w:hint="eastAsia"/>
          <w:sz w:val="22"/>
        </w:rPr>
        <w:t xml:space="preserve">　　　　</w:t>
      </w:r>
      <w:r w:rsidR="003B023A">
        <w:rPr>
          <w:rFonts w:ascii="ＭＳ 明朝" w:eastAsia="ＭＳ 明朝" w:hAnsi="ＭＳ 明朝" w:hint="eastAsia"/>
          <w:sz w:val="22"/>
        </w:rPr>
        <w:t>単元を通して、毎時間</w:t>
      </w:r>
      <w:r w:rsidR="009E2F22">
        <w:rPr>
          <w:rFonts w:ascii="ＭＳ 明朝" w:eastAsia="ＭＳ 明朝" w:hAnsi="ＭＳ 明朝" w:hint="eastAsia"/>
          <w:sz w:val="22"/>
        </w:rPr>
        <w:t>、</w:t>
      </w:r>
      <w:r w:rsidR="00FF5CBD">
        <w:rPr>
          <w:rFonts w:ascii="ＭＳ 明朝" w:eastAsia="ＭＳ 明朝" w:hAnsi="ＭＳ 明朝" w:hint="eastAsia"/>
          <w:sz w:val="22"/>
        </w:rPr>
        <w:t>「</w:t>
      </w:r>
      <w:r w:rsidR="00263E5C">
        <w:rPr>
          <w:rFonts w:ascii="ＭＳ 明朝" w:eastAsia="ＭＳ 明朝" w:hAnsi="ＭＳ 明朝" w:hint="eastAsia"/>
          <w:sz w:val="22"/>
        </w:rPr>
        <w:t>論証</w:t>
      </w:r>
      <w:r w:rsidR="00FF5CBD">
        <w:rPr>
          <w:rFonts w:ascii="ＭＳ 明朝" w:eastAsia="ＭＳ 明朝" w:hAnsi="ＭＳ 明朝" w:hint="eastAsia"/>
          <w:sz w:val="22"/>
        </w:rPr>
        <w:t>」</w:t>
      </w:r>
      <w:r w:rsidR="00263E5C">
        <w:rPr>
          <w:rFonts w:ascii="ＭＳ 明朝" w:eastAsia="ＭＳ 明朝" w:hAnsi="ＭＳ 明朝" w:hint="eastAsia"/>
          <w:sz w:val="22"/>
        </w:rPr>
        <w:t>をキーワードにした振り返りの時間を設定する。</w:t>
      </w:r>
      <w:r w:rsidR="00701DBB">
        <w:rPr>
          <w:rFonts w:ascii="ＭＳ 明朝" w:eastAsia="ＭＳ 明朝" w:hAnsi="ＭＳ 明朝" w:hint="eastAsia"/>
          <w:sz w:val="22"/>
        </w:rPr>
        <w:t>さらに、単元で１枚の振り返りシートに記入するように振り返りシート</w:t>
      </w:r>
      <w:r w:rsidR="009E2F22">
        <w:rPr>
          <w:rFonts w:ascii="ＭＳ 明朝" w:eastAsia="ＭＳ 明朝" w:hAnsi="ＭＳ 明朝" w:hint="eastAsia"/>
          <w:sz w:val="22"/>
        </w:rPr>
        <w:t>の様式</w:t>
      </w:r>
      <w:r w:rsidR="00701DBB">
        <w:rPr>
          <w:rFonts w:ascii="ＭＳ 明朝" w:eastAsia="ＭＳ 明朝" w:hAnsi="ＭＳ 明朝" w:hint="eastAsia"/>
          <w:sz w:val="22"/>
        </w:rPr>
        <w:t>を工夫する。これらの工夫により、</w:t>
      </w:r>
      <w:r w:rsidR="00263E5C">
        <w:rPr>
          <w:rFonts w:ascii="ＭＳ 明朝" w:eastAsia="ＭＳ 明朝" w:hAnsi="ＭＳ 明朝" w:hint="eastAsia"/>
          <w:sz w:val="22"/>
        </w:rPr>
        <w:t>生徒は</w:t>
      </w:r>
      <w:r w:rsidR="00701DBB">
        <w:rPr>
          <w:rFonts w:ascii="ＭＳ 明朝" w:eastAsia="ＭＳ 明朝" w:hAnsi="ＭＳ 明朝" w:hint="eastAsia"/>
          <w:sz w:val="22"/>
        </w:rPr>
        <w:t>自己の</w:t>
      </w:r>
      <w:r w:rsidR="003B023A">
        <w:rPr>
          <w:rFonts w:ascii="ＭＳ 明朝" w:eastAsia="ＭＳ 明朝" w:hAnsi="ＭＳ 明朝" w:hint="eastAsia"/>
          <w:sz w:val="22"/>
        </w:rPr>
        <w:t>変容を自覚するとともに、</w:t>
      </w:r>
      <w:r w:rsidR="007C196D">
        <w:rPr>
          <w:rFonts w:ascii="ＭＳ 明朝" w:eastAsia="ＭＳ 明朝" w:hAnsi="ＭＳ 明朝" w:hint="eastAsia"/>
          <w:sz w:val="22"/>
        </w:rPr>
        <w:t>学習の深まりを実感する</w:t>
      </w:r>
      <w:r>
        <w:rPr>
          <w:rFonts w:ascii="ＭＳ 明朝" w:eastAsia="ＭＳ 明朝" w:hAnsi="ＭＳ 明朝" w:hint="eastAsia"/>
          <w:sz w:val="22"/>
        </w:rPr>
        <w:t>こと</w:t>
      </w:r>
      <w:r w:rsidR="00263E5C">
        <w:rPr>
          <w:rFonts w:ascii="ＭＳ 明朝" w:eastAsia="ＭＳ 明朝" w:hAnsi="ＭＳ 明朝" w:hint="eastAsia"/>
          <w:sz w:val="22"/>
        </w:rPr>
        <w:t>が</w:t>
      </w:r>
      <w:r>
        <w:rPr>
          <w:rFonts w:ascii="ＭＳ 明朝" w:eastAsia="ＭＳ 明朝" w:hAnsi="ＭＳ 明朝" w:hint="eastAsia"/>
          <w:sz w:val="22"/>
        </w:rPr>
        <w:t>できる</w:t>
      </w:r>
      <w:r w:rsidR="003B71CB">
        <w:rPr>
          <w:rFonts w:ascii="ＭＳ 明朝" w:eastAsia="ＭＳ 明朝" w:hAnsi="ＭＳ 明朝" w:hint="eastAsia"/>
          <w:sz w:val="22"/>
        </w:rPr>
        <w:t>。</w:t>
      </w:r>
      <w:r w:rsidR="003B023A">
        <w:rPr>
          <w:rFonts w:ascii="ＭＳ 明朝" w:eastAsia="ＭＳ 明朝" w:hAnsi="ＭＳ 明朝" w:hint="eastAsia"/>
          <w:sz w:val="22"/>
        </w:rPr>
        <w:t>また、</w:t>
      </w:r>
      <w:r w:rsidR="007C196D">
        <w:rPr>
          <w:rFonts w:ascii="ＭＳ 明朝" w:eastAsia="ＭＳ 明朝" w:hAnsi="ＭＳ 明朝" w:hint="eastAsia"/>
          <w:sz w:val="22"/>
        </w:rPr>
        <w:t>単元の最後には、単元全体を通した振り返りを文章として記述する活動</w:t>
      </w:r>
      <w:r w:rsidR="003B71CB">
        <w:rPr>
          <w:rFonts w:ascii="ＭＳ 明朝" w:eastAsia="ＭＳ 明朝" w:hAnsi="ＭＳ 明朝" w:hint="eastAsia"/>
          <w:sz w:val="22"/>
        </w:rPr>
        <w:t>を設ける。</w:t>
      </w:r>
      <w:r w:rsidR="00FF5CBD">
        <w:rPr>
          <w:rFonts w:ascii="ＭＳ 明朝" w:eastAsia="ＭＳ 明朝" w:hAnsi="ＭＳ 明朝" w:hint="eastAsia"/>
          <w:sz w:val="22"/>
        </w:rPr>
        <w:t>その際も「論証」をキーワードとして自分の学びを振り返らせる。</w:t>
      </w:r>
      <w:r w:rsidR="003B71CB">
        <w:rPr>
          <w:rFonts w:ascii="ＭＳ 明朝" w:eastAsia="ＭＳ 明朝" w:hAnsi="ＭＳ 明朝" w:hint="eastAsia"/>
          <w:sz w:val="22"/>
        </w:rPr>
        <w:t>生徒は</w:t>
      </w:r>
      <w:r w:rsidR="007C196D">
        <w:rPr>
          <w:rFonts w:ascii="ＭＳ 明朝" w:eastAsia="ＭＳ 明朝" w:hAnsi="ＭＳ 明朝" w:hint="eastAsia"/>
          <w:sz w:val="22"/>
        </w:rPr>
        <w:t>単元全体を通した</w:t>
      </w:r>
      <w:r w:rsidR="003B71CB">
        <w:rPr>
          <w:rFonts w:ascii="ＭＳ 明朝" w:eastAsia="ＭＳ 明朝" w:hAnsi="ＭＳ 明朝" w:hint="eastAsia"/>
          <w:sz w:val="22"/>
        </w:rPr>
        <w:t>自己</w:t>
      </w:r>
      <w:r w:rsidR="00FF5CBD">
        <w:rPr>
          <w:rFonts w:ascii="ＭＳ 明朝" w:eastAsia="ＭＳ 明朝" w:hAnsi="ＭＳ 明朝" w:hint="eastAsia"/>
          <w:sz w:val="22"/>
        </w:rPr>
        <w:t>の学び</w:t>
      </w:r>
      <w:r w:rsidR="007C196D">
        <w:rPr>
          <w:rFonts w:ascii="ＭＳ 明朝" w:eastAsia="ＭＳ 明朝" w:hAnsi="ＭＳ 明朝" w:hint="eastAsia"/>
          <w:sz w:val="22"/>
        </w:rPr>
        <w:t>を</w:t>
      </w:r>
      <w:r w:rsidR="009E2F22">
        <w:rPr>
          <w:rFonts w:ascii="ＭＳ 明朝" w:eastAsia="ＭＳ 明朝" w:hAnsi="ＭＳ 明朝" w:hint="eastAsia"/>
          <w:sz w:val="22"/>
        </w:rPr>
        <w:t>より深く</w:t>
      </w:r>
      <w:r w:rsidR="001D5789">
        <w:rPr>
          <w:rFonts w:ascii="ＭＳ 明朝" w:eastAsia="ＭＳ 明朝" w:hAnsi="ＭＳ 明朝" w:hint="eastAsia"/>
          <w:sz w:val="22"/>
        </w:rPr>
        <w:t>自覚し、学習内容を定着させること</w:t>
      </w:r>
      <w:r w:rsidR="000A4F5B">
        <w:rPr>
          <w:rFonts w:ascii="ＭＳ 明朝" w:eastAsia="ＭＳ 明朝" w:hAnsi="ＭＳ 明朝" w:hint="eastAsia"/>
          <w:sz w:val="22"/>
        </w:rPr>
        <w:t>や社会生活に生かそうとする意欲の高まり</w:t>
      </w:r>
      <w:r w:rsidR="00961D1B">
        <w:rPr>
          <w:rFonts w:ascii="ＭＳ 明朝" w:eastAsia="ＭＳ 明朝" w:hAnsi="ＭＳ 明朝" w:hint="eastAsia"/>
          <w:sz w:val="22"/>
        </w:rPr>
        <w:t>を持たせること</w:t>
      </w:r>
      <w:r w:rsidR="000A4F5B">
        <w:rPr>
          <w:rFonts w:ascii="ＭＳ 明朝" w:eastAsia="ＭＳ 明朝" w:hAnsi="ＭＳ 明朝" w:hint="eastAsia"/>
          <w:sz w:val="22"/>
        </w:rPr>
        <w:t>が</w:t>
      </w:r>
      <w:r w:rsidR="001D5789">
        <w:rPr>
          <w:rFonts w:ascii="ＭＳ 明朝" w:eastAsia="ＭＳ 明朝" w:hAnsi="ＭＳ 明朝" w:hint="eastAsia"/>
          <w:sz w:val="22"/>
        </w:rPr>
        <w:t>期待できる。</w:t>
      </w:r>
    </w:p>
    <w:p w14:paraId="5DD90078" w14:textId="77777777" w:rsidR="00742024" w:rsidRPr="002C5831" w:rsidRDefault="00742024">
      <w:pPr>
        <w:rPr>
          <w:rFonts w:ascii="ＭＳ ゴシック" w:eastAsia="ＭＳ ゴシック" w:hAnsi="ＭＳ ゴシック"/>
          <w:b/>
          <w:sz w:val="22"/>
        </w:rPr>
      </w:pPr>
      <w:r w:rsidRPr="002C5831">
        <w:rPr>
          <w:rFonts w:ascii="ＭＳ ゴシック" w:eastAsia="ＭＳ ゴシック" w:hAnsi="ＭＳ ゴシック" w:hint="eastAsia"/>
          <w:b/>
          <w:sz w:val="22"/>
        </w:rPr>
        <w:lastRenderedPageBreak/>
        <w:t>３　単元の目標</w:t>
      </w:r>
    </w:p>
    <w:p w14:paraId="68F3E88A" w14:textId="648BB485" w:rsidR="00742024" w:rsidRDefault="00742024" w:rsidP="00FD79D8">
      <w:pPr>
        <w:rPr>
          <w:rFonts w:ascii="ＭＳ 明朝" w:eastAsia="ＭＳ 明朝" w:hAnsi="ＭＳ 明朝"/>
          <w:sz w:val="22"/>
        </w:rPr>
      </w:pPr>
      <w:r>
        <w:rPr>
          <w:rFonts w:ascii="ＭＳ 明朝" w:eastAsia="ＭＳ 明朝" w:hAnsi="ＭＳ 明朝" w:hint="eastAsia"/>
          <w:sz w:val="22"/>
        </w:rPr>
        <w:t xml:space="preserve">　</w:t>
      </w:r>
      <w:r w:rsidR="00DB1AAF">
        <w:rPr>
          <w:rFonts w:ascii="ＭＳ 明朝" w:eastAsia="ＭＳ 明朝" w:hAnsi="ＭＳ 明朝" w:hint="eastAsia"/>
          <w:sz w:val="22"/>
        </w:rPr>
        <w:t>・</w:t>
      </w:r>
      <w:r w:rsidR="002079D9">
        <w:rPr>
          <w:rFonts w:ascii="ＭＳ 明朝" w:eastAsia="ＭＳ 明朝" w:hAnsi="ＭＳ 明朝" w:hint="eastAsia"/>
          <w:sz w:val="22"/>
        </w:rPr>
        <w:t xml:space="preserve">　</w:t>
      </w:r>
      <w:r w:rsidR="00E76EF0">
        <w:rPr>
          <w:rFonts w:ascii="ＭＳ 明朝" w:eastAsia="ＭＳ 明朝" w:hAnsi="ＭＳ 明朝" w:hint="eastAsia"/>
          <w:sz w:val="22"/>
        </w:rPr>
        <w:t>考えと根拠、具体と抽象など情報と情報との関係について理解することができる。</w:t>
      </w:r>
      <w:r w:rsidR="002C5831">
        <w:rPr>
          <w:rFonts w:ascii="ＭＳ 明朝" w:eastAsia="ＭＳ 明朝" w:hAnsi="ＭＳ 明朝" w:hint="eastAsia"/>
          <w:sz w:val="22"/>
        </w:rPr>
        <w:t>【知識・技能】</w:t>
      </w:r>
    </w:p>
    <w:p w14:paraId="702CD404" w14:textId="36DD5B6E" w:rsidR="00742024" w:rsidRDefault="00742024" w:rsidP="00FF2963">
      <w:pPr>
        <w:ind w:left="425" w:hangingChars="200" w:hanging="425"/>
        <w:rPr>
          <w:rFonts w:ascii="ＭＳ 明朝" w:eastAsia="ＭＳ 明朝" w:hAnsi="ＭＳ 明朝"/>
          <w:sz w:val="22"/>
        </w:rPr>
      </w:pPr>
      <w:r>
        <w:rPr>
          <w:rFonts w:ascii="ＭＳ 明朝" w:eastAsia="ＭＳ 明朝" w:hAnsi="ＭＳ 明朝" w:hint="eastAsia"/>
          <w:sz w:val="22"/>
        </w:rPr>
        <w:t xml:space="preserve">　・</w:t>
      </w:r>
      <w:r w:rsidR="002079D9">
        <w:rPr>
          <w:rFonts w:ascii="ＭＳ 明朝" w:eastAsia="ＭＳ 明朝" w:hAnsi="ＭＳ 明朝" w:hint="eastAsia"/>
          <w:sz w:val="22"/>
        </w:rPr>
        <w:t xml:space="preserve">　</w:t>
      </w:r>
      <w:r w:rsidR="00FF2963">
        <w:rPr>
          <w:rFonts w:ascii="ＭＳ 明朝" w:eastAsia="ＭＳ 明朝" w:hAnsi="ＭＳ 明朝" w:hint="eastAsia"/>
          <w:sz w:val="22"/>
        </w:rPr>
        <w:t>「黄金の扇風機」と「サハラ砂漠の茶会」を比較しながら読み、</w:t>
      </w:r>
      <w:r w:rsidR="000C52AA">
        <w:rPr>
          <w:rFonts w:ascii="ＭＳ 明朝" w:eastAsia="ＭＳ 明朝" w:hAnsi="ＭＳ 明朝" w:hint="eastAsia"/>
          <w:sz w:val="22"/>
        </w:rPr>
        <w:t>論証の仕方</w:t>
      </w:r>
      <w:r w:rsidR="00525ED8">
        <w:rPr>
          <w:rFonts w:ascii="ＭＳ 明朝" w:eastAsia="ＭＳ 明朝" w:hAnsi="ＭＳ 明朝" w:hint="eastAsia"/>
          <w:sz w:val="22"/>
        </w:rPr>
        <w:t>について</w:t>
      </w:r>
      <w:r w:rsidR="000C52AA">
        <w:rPr>
          <w:rFonts w:ascii="ＭＳ 明朝" w:eastAsia="ＭＳ 明朝" w:hAnsi="ＭＳ 明朝" w:hint="eastAsia"/>
          <w:sz w:val="22"/>
        </w:rPr>
        <w:t>自分の言葉で</w:t>
      </w:r>
      <w:r w:rsidR="00525ED8">
        <w:rPr>
          <w:rFonts w:ascii="ＭＳ 明朝" w:eastAsia="ＭＳ 明朝" w:hAnsi="ＭＳ 明朝" w:hint="eastAsia"/>
          <w:sz w:val="22"/>
        </w:rPr>
        <w:t>評価</w:t>
      </w:r>
      <w:r w:rsidR="00DB1AAF">
        <w:rPr>
          <w:rFonts w:ascii="ＭＳ 明朝" w:eastAsia="ＭＳ 明朝" w:hAnsi="ＭＳ 明朝" w:hint="eastAsia"/>
          <w:sz w:val="22"/>
        </w:rPr>
        <w:t>する</w:t>
      </w:r>
      <w:r w:rsidR="000C52AA">
        <w:rPr>
          <w:rFonts w:ascii="ＭＳ 明朝" w:eastAsia="ＭＳ 明朝" w:hAnsi="ＭＳ 明朝" w:hint="eastAsia"/>
          <w:sz w:val="22"/>
        </w:rPr>
        <w:t>ことができる。</w:t>
      </w:r>
      <w:r w:rsidR="00DB654B">
        <w:rPr>
          <w:rFonts w:ascii="ＭＳ 明朝" w:eastAsia="ＭＳ 明朝" w:hAnsi="ＭＳ 明朝" w:hint="eastAsia"/>
          <w:sz w:val="22"/>
        </w:rPr>
        <w:t xml:space="preserve">　</w:t>
      </w:r>
      <w:r w:rsidR="00F22753">
        <w:rPr>
          <w:rFonts w:ascii="ＭＳ 明朝" w:eastAsia="ＭＳ 明朝" w:hAnsi="ＭＳ 明朝" w:hint="eastAsia"/>
          <w:sz w:val="22"/>
        </w:rPr>
        <w:t xml:space="preserve">　　　　　　　　　　　　　　　　　　　　　</w:t>
      </w:r>
      <w:r w:rsidR="002C5831">
        <w:rPr>
          <w:rFonts w:ascii="ＭＳ 明朝" w:eastAsia="ＭＳ 明朝" w:hAnsi="ＭＳ 明朝" w:hint="eastAsia"/>
          <w:sz w:val="22"/>
        </w:rPr>
        <w:t>【思考・判断・表現】</w:t>
      </w:r>
    </w:p>
    <w:p w14:paraId="650959DC" w14:textId="0ED50F4E" w:rsidR="0050186F" w:rsidRDefault="0050186F" w:rsidP="00FF2963">
      <w:pPr>
        <w:ind w:left="425" w:hangingChars="200" w:hanging="425"/>
        <w:rPr>
          <w:rFonts w:ascii="ＭＳ 明朝" w:eastAsia="ＭＳ 明朝" w:hAnsi="ＭＳ 明朝"/>
          <w:sz w:val="22"/>
        </w:rPr>
      </w:pPr>
      <w:r>
        <w:rPr>
          <w:rFonts w:ascii="ＭＳ 明朝" w:eastAsia="ＭＳ 明朝" w:hAnsi="ＭＳ 明朝" w:hint="eastAsia"/>
          <w:sz w:val="22"/>
        </w:rPr>
        <w:t xml:space="preserve">　・　</w:t>
      </w:r>
      <w:r>
        <w:rPr>
          <w:rFonts w:ascii="ＭＳ 明朝" w:eastAsia="ＭＳ 明朝" w:hAnsi="ＭＳ 明朝" w:hint="eastAsia"/>
          <w:sz w:val="22"/>
        </w:rPr>
        <w:t>ひろゆき氏の文章について、論拠を明確にして論理の展開について考え</w:t>
      </w:r>
      <w:r>
        <w:rPr>
          <w:rFonts w:ascii="ＭＳ 明朝" w:eastAsia="ＭＳ 明朝" w:hAnsi="ＭＳ 明朝" w:hint="eastAsia"/>
          <w:sz w:val="22"/>
        </w:rPr>
        <w:t>ることができる。</w:t>
      </w:r>
    </w:p>
    <w:p w14:paraId="1EB8E9EC" w14:textId="6E0FD15E" w:rsidR="002316EF" w:rsidRDefault="002316EF" w:rsidP="002316EF">
      <w:pPr>
        <w:ind w:left="425" w:hangingChars="200" w:hanging="425"/>
        <w:jc w:val="right"/>
        <w:rPr>
          <w:rFonts w:ascii="ＭＳ 明朝" w:eastAsia="ＭＳ 明朝" w:hAnsi="ＭＳ 明朝" w:hint="eastAsia"/>
          <w:sz w:val="22"/>
        </w:rPr>
      </w:pPr>
      <w:r>
        <w:rPr>
          <w:rFonts w:ascii="ＭＳ 明朝" w:eastAsia="ＭＳ 明朝" w:hAnsi="ＭＳ 明朝" w:hint="eastAsia"/>
          <w:sz w:val="22"/>
        </w:rPr>
        <w:t>【思考・判断・表現】</w:t>
      </w:r>
    </w:p>
    <w:p w14:paraId="02CE8E26" w14:textId="0D473B79" w:rsidR="00742024" w:rsidRDefault="00742024" w:rsidP="005E15B2">
      <w:pPr>
        <w:ind w:left="425" w:hangingChars="200" w:hanging="425"/>
        <w:rPr>
          <w:rFonts w:ascii="ＭＳ 明朝" w:eastAsia="ＭＳ 明朝" w:hAnsi="ＭＳ 明朝"/>
          <w:sz w:val="22"/>
        </w:rPr>
      </w:pPr>
      <w:r>
        <w:rPr>
          <w:rFonts w:ascii="ＭＳ 明朝" w:eastAsia="ＭＳ 明朝" w:hAnsi="ＭＳ 明朝" w:hint="eastAsia"/>
          <w:sz w:val="22"/>
        </w:rPr>
        <w:t xml:space="preserve">　・</w:t>
      </w:r>
      <w:r w:rsidR="002079D9">
        <w:rPr>
          <w:rFonts w:ascii="ＭＳ 明朝" w:eastAsia="ＭＳ 明朝" w:hAnsi="ＭＳ 明朝" w:hint="eastAsia"/>
          <w:sz w:val="22"/>
        </w:rPr>
        <w:t xml:space="preserve">　</w:t>
      </w:r>
      <w:r w:rsidR="003313AC">
        <w:rPr>
          <w:rFonts w:ascii="ＭＳ 明朝" w:eastAsia="ＭＳ 明朝" w:hAnsi="ＭＳ 明朝" w:hint="eastAsia"/>
          <w:sz w:val="22"/>
        </w:rPr>
        <w:t>複数の</w:t>
      </w:r>
      <w:r w:rsidR="006C57F8">
        <w:rPr>
          <w:rFonts w:ascii="ＭＳ 明朝" w:eastAsia="ＭＳ 明朝" w:hAnsi="ＭＳ 明朝" w:hint="eastAsia"/>
          <w:sz w:val="22"/>
        </w:rPr>
        <w:t>文章を</w:t>
      </w:r>
      <w:r w:rsidR="00961D1B">
        <w:rPr>
          <w:rFonts w:ascii="ＭＳ 明朝" w:eastAsia="ＭＳ 明朝" w:hAnsi="ＭＳ 明朝" w:hint="eastAsia"/>
          <w:sz w:val="22"/>
        </w:rPr>
        <w:t>進んで</w:t>
      </w:r>
      <w:r w:rsidR="006C57F8">
        <w:rPr>
          <w:rFonts w:ascii="ＭＳ 明朝" w:eastAsia="ＭＳ 明朝" w:hAnsi="ＭＳ 明朝" w:hint="eastAsia"/>
          <w:sz w:val="22"/>
        </w:rPr>
        <w:t>読み</w:t>
      </w:r>
      <w:r w:rsidR="00E76EF0">
        <w:rPr>
          <w:rFonts w:ascii="ＭＳ 明朝" w:eastAsia="ＭＳ 明朝" w:hAnsi="ＭＳ 明朝" w:hint="eastAsia"/>
          <w:sz w:val="22"/>
        </w:rPr>
        <w:t>、</w:t>
      </w:r>
      <w:r w:rsidR="006C57F8">
        <w:rPr>
          <w:rFonts w:ascii="ＭＳ 明朝" w:eastAsia="ＭＳ 明朝" w:hAnsi="ＭＳ 明朝" w:hint="eastAsia"/>
          <w:sz w:val="22"/>
        </w:rPr>
        <w:t>意見を交流しながら</w:t>
      </w:r>
      <w:r w:rsidR="005E15B2">
        <w:rPr>
          <w:rFonts w:ascii="ＭＳ 明朝" w:eastAsia="ＭＳ 明朝" w:hAnsi="ＭＳ 明朝" w:hint="eastAsia"/>
          <w:sz w:val="22"/>
        </w:rPr>
        <w:t>筆者の論証の仕方に対する自</w:t>
      </w:r>
      <w:r w:rsidR="002079D9">
        <w:rPr>
          <w:rFonts w:ascii="ＭＳ 明朝" w:eastAsia="ＭＳ 明朝" w:hAnsi="ＭＳ 明朝" w:hint="eastAsia"/>
          <w:sz w:val="22"/>
        </w:rPr>
        <w:t>分の考えを</w:t>
      </w:r>
      <w:r w:rsidR="00961D1B">
        <w:rPr>
          <w:rFonts w:ascii="ＭＳ 明朝" w:eastAsia="ＭＳ 明朝" w:hAnsi="ＭＳ 明朝" w:hint="eastAsia"/>
          <w:sz w:val="22"/>
        </w:rPr>
        <w:t>粘り強く</w:t>
      </w:r>
      <w:r w:rsidR="002079D9">
        <w:rPr>
          <w:rFonts w:ascii="ＭＳ 明朝" w:eastAsia="ＭＳ 明朝" w:hAnsi="ＭＳ 明朝" w:hint="eastAsia"/>
          <w:sz w:val="22"/>
        </w:rPr>
        <w:t>まとめようとしている。</w:t>
      </w:r>
      <w:r w:rsidR="003313AC">
        <w:rPr>
          <w:rFonts w:ascii="ＭＳ 明朝" w:eastAsia="ＭＳ 明朝" w:hAnsi="ＭＳ 明朝" w:hint="eastAsia"/>
          <w:sz w:val="22"/>
        </w:rPr>
        <w:t xml:space="preserve">　</w:t>
      </w:r>
      <w:r w:rsidR="00961D1B">
        <w:rPr>
          <w:rFonts w:ascii="ＭＳ 明朝" w:eastAsia="ＭＳ 明朝" w:hAnsi="ＭＳ 明朝" w:hint="eastAsia"/>
          <w:sz w:val="22"/>
        </w:rPr>
        <w:t xml:space="preserve">　</w:t>
      </w:r>
      <w:r w:rsidR="005E15B2">
        <w:rPr>
          <w:rFonts w:ascii="ＭＳ 明朝" w:eastAsia="ＭＳ 明朝" w:hAnsi="ＭＳ 明朝" w:hint="eastAsia"/>
          <w:sz w:val="22"/>
        </w:rPr>
        <w:t xml:space="preserve">　　　　　　　　　　　　　　　</w:t>
      </w:r>
      <w:r w:rsidR="002C5831">
        <w:rPr>
          <w:rFonts w:ascii="ＭＳ 明朝" w:eastAsia="ＭＳ 明朝" w:hAnsi="ＭＳ 明朝" w:hint="eastAsia"/>
          <w:sz w:val="22"/>
        </w:rPr>
        <w:t>【主体的に学習に取り組む態度】</w:t>
      </w:r>
    </w:p>
    <w:p w14:paraId="2167DD26" w14:textId="5E994B79" w:rsidR="00F716F2" w:rsidRDefault="00F716F2">
      <w:pPr>
        <w:rPr>
          <w:rFonts w:ascii="ＭＳ 明朝" w:eastAsia="ＭＳ 明朝" w:hAnsi="ＭＳ 明朝"/>
          <w:sz w:val="22"/>
        </w:rPr>
      </w:pPr>
    </w:p>
    <w:p w14:paraId="51DBBE6A" w14:textId="7B7BA18A" w:rsidR="00742024" w:rsidRPr="002C5831" w:rsidRDefault="00742024">
      <w:pPr>
        <w:rPr>
          <w:rFonts w:ascii="ＭＳ ゴシック" w:eastAsia="ＭＳ ゴシック" w:hAnsi="ＭＳ ゴシック"/>
          <w:b/>
          <w:sz w:val="22"/>
        </w:rPr>
      </w:pPr>
      <w:r w:rsidRPr="002C5831">
        <w:rPr>
          <w:rFonts w:ascii="ＭＳ ゴシック" w:eastAsia="ＭＳ ゴシック" w:hAnsi="ＭＳ ゴシック" w:hint="eastAsia"/>
          <w:b/>
          <w:sz w:val="22"/>
        </w:rPr>
        <w:t>４　単元の評価</w:t>
      </w:r>
      <w:r w:rsidR="00382738">
        <w:rPr>
          <w:rFonts w:ascii="ＭＳ ゴシック" w:eastAsia="ＭＳ ゴシック" w:hAnsi="ＭＳ ゴシック" w:hint="eastAsia"/>
          <w:b/>
          <w:sz w:val="22"/>
        </w:rPr>
        <w:t>規準</w:t>
      </w:r>
    </w:p>
    <w:tbl>
      <w:tblPr>
        <w:tblStyle w:val="a3"/>
        <w:tblW w:w="0" w:type="auto"/>
        <w:tblLook w:val="04A0" w:firstRow="1" w:lastRow="0" w:firstColumn="1" w:lastColumn="0" w:noHBand="0" w:noVBand="1"/>
      </w:tblPr>
      <w:tblGrid>
        <w:gridCol w:w="1980"/>
        <w:gridCol w:w="4111"/>
        <w:gridCol w:w="3537"/>
      </w:tblGrid>
      <w:tr w:rsidR="000114E3" w14:paraId="09209BE1" w14:textId="77777777" w:rsidTr="00F618FB">
        <w:tc>
          <w:tcPr>
            <w:tcW w:w="1980" w:type="dxa"/>
            <w:vAlign w:val="center"/>
          </w:tcPr>
          <w:p w14:paraId="7624CCE9" w14:textId="77777777" w:rsidR="000114E3" w:rsidRDefault="00B60C1F" w:rsidP="002C5831">
            <w:pPr>
              <w:jc w:val="center"/>
              <w:rPr>
                <w:rFonts w:ascii="ＭＳ 明朝" w:eastAsia="ＭＳ 明朝" w:hAnsi="ＭＳ 明朝"/>
                <w:sz w:val="22"/>
              </w:rPr>
            </w:pPr>
            <w:r>
              <w:rPr>
                <w:rFonts w:ascii="ＭＳ 明朝" w:eastAsia="ＭＳ 明朝" w:hAnsi="ＭＳ 明朝" w:hint="eastAsia"/>
                <w:sz w:val="22"/>
              </w:rPr>
              <w:t>ア　知識・技能</w:t>
            </w:r>
          </w:p>
        </w:tc>
        <w:tc>
          <w:tcPr>
            <w:tcW w:w="4111" w:type="dxa"/>
            <w:vAlign w:val="center"/>
          </w:tcPr>
          <w:p w14:paraId="7CD5EFC4" w14:textId="77777777" w:rsidR="000114E3" w:rsidRDefault="00B60C1F" w:rsidP="002C5831">
            <w:pPr>
              <w:jc w:val="center"/>
              <w:rPr>
                <w:rFonts w:ascii="ＭＳ 明朝" w:eastAsia="ＭＳ 明朝" w:hAnsi="ＭＳ 明朝"/>
                <w:sz w:val="22"/>
              </w:rPr>
            </w:pPr>
            <w:r>
              <w:rPr>
                <w:rFonts w:ascii="ＭＳ 明朝" w:eastAsia="ＭＳ 明朝" w:hAnsi="ＭＳ 明朝" w:hint="eastAsia"/>
                <w:sz w:val="22"/>
              </w:rPr>
              <w:t>イ　思考・判断・表現</w:t>
            </w:r>
          </w:p>
        </w:tc>
        <w:tc>
          <w:tcPr>
            <w:tcW w:w="3537" w:type="dxa"/>
            <w:vAlign w:val="center"/>
          </w:tcPr>
          <w:p w14:paraId="365C2C69" w14:textId="77777777" w:rsidR="000114E3" w:rsidRDefault="00B60C1F" w:rsidP="002C5831">
            <w:pPr>
              <w:jc w:val="center"/>
              <w:rPr>
                <w:rFonts w:ascii="ＭＳ 明朝" w:eastAsia="ＭＳ 明朝" w:hAnsi="ＭＳ 明朝"/>
                <w:sz w:val="22"/>
              </w:rPr>
            </w:pPr>
            <w:r w:rsidRPr="00AA2399">
              <w:rPr>
                <w:rFonts w:ascii="ＭＳ 明朝" w:eastAsia="ＭＳ 明朝" w:hAnsi="ＭＳ 明朝" w:hint="eastAsia"/>
                <w:kern w:val="0"/>
                <w:sz w:val="22"/>
              </w:rPr>
              <w:t>ウ　主体的に学習に取り組む態度</w:t>
            </w:r>
          </w:p>
        </w:tc>
      </w:tr>
      <w:tr w:rsidR="000114E3" w14:paraId="7716EE23" w14:textId="77777777" w:rsidTr="00F618FB">
        <w:trPr>
          <w:trHeight w:val="1363"/>
        </w:trPr>
        <w:tc>
          <w:tcPr>
            <w:tcW w:w="1980" w:type="dxa"/>
          </w:tcPr>
          <w:p w14:paraId="4308B126" w14:textId="26FF2019" w:rsidR="000114E3" w:rsidRDefault="005701CF" w:rsidP="00633699">
            <w:pPr>
              <w:ind w:left="212" w:hangingChars="100" w:hanging="212"/>
              <w:rPr>
                <w:rFonts w:ascii="ＭＳ 明朝" w:eastAsia="ＭＳ 明朝" w:hAnsi="ＭＳ 明朝"/>
                <w:sz w:val="22"/>
              </w:rPr>
            </w:pPr>
            <w:r>
              <w:rPr>
                <w:rFonts w:ascii="ＭＳ 明朝" w:eastAsia="ＭＳ 明朝" w:hAnsi="ＭＳ 明朝" w:hint="eastAsia"/>
                <w:sz w:val="22"/>
              </w:rPr>
              <w:t xml:space="preserve">・　</w:t>
            </w:r>
            <w:r w:rsidR="00633699">
              <w:rPr>
                <w:rFonts w:ascii="ＭＳ 明朝" w:eastAsia="ＭＳ 明朝" w:hAnsi="ＭＳ 明朝" w:hint="eastAsia"/>
                <w:sz w:val="22"/>
              </w:rPr>
              <w:t>考えと根拠、具体と抽象など情報と情報との関係について理解している</w:t>
            </w:r>
            <w:r w:rsidR="002C5831">
              <w:rPr>
                <w:rFonts w:ascii="ＭＳ 明朝" w:eastAsia="ＭＳ 明朝" w:hAnsi="ＭＳ 明朝" w:hint="eastAsia"/>
                <w:sz w:val="22"/>
              </w:rPr>
              <w:t>。</w:t>
            </w:r>
          </w:p>
        </w:tc>
        <w:tc>
          <w:tcPr>
            <w:tcW w:w="4111" w:type="dxa"/>
          </w:tcPr>
          <w:p w14:paraId="4FDCC78D" w14:textId="77777777" w:rsidR="000114E3" w:rsidRDefault="002C5831" w:rsidP="00633699">
            <w:pPr>
              <w:ind w:left="212" w:hangingChars="100" w:hanging="212"/>
              <w:rPr>
                <w:rFonts w:ascii="ＭＳ 明朝" w:eastAsia="ＭＳ 明朝" w:hAnsi="ＭＳ 明朝"/>
                <w:sz w:val="22"/>
              </w:rPr>
            </w:pPr>
            <w:r>
              <w:rPr>
                <w:rFonts w:ascii="ＭＳ 明朝" w:eastAsia="ＭＳ 明朝" w:hAnsi="ＭＳ 明朝" w:hint="eastAsia"/>
                <w:sz w:val="22"/>
              </w:rPr>
              <w:t>・</w:t>
            </w:r>
            <w:r w:rsidR="00633699">
              <w:rPr>
                <w:rFonts w:ascii="ＭＳ 明朝" w:eastAsia="ＭＳ 明朝" w:hAnsi="ＭＳ 明朝" w:hint="eastAsia"/>
                <w:sz w:val="22"/>
              </w:rPr>
              <w:t xml:space="preserve">　</w:t>
            </w:r>
            <w:r w:rsidR="00AA2399">
              <w:rPr>
                <w:rFonts w:ascii="ＭＳ 明朝" w:eastAsia="ＭＳ 明朝" w:hAnsi="ＭＳ 明朝" w:hint="eastAsia"/>
                <w:sz w:val="22"/>
              </w:rPr>
              <w:t>「黄金の扇風機」と「サハラ砂漠の茶会」を比較しながら読み、論証の仕方について自分の言葉で評価している</w:t>
            </w:r>
            <w:r w:rsidR="00DB654B">
              <w:rPr>
                <w:rFonts w:ascii="ＭＳ 明朝" w:eastAsia="ＭＳ 明朝" w:hAnsi="ＭＳ 明朝" w:hint="eastAsia"/>
                <w:sz w:val="22"/>
              </w:rPr>
              <w:t>。</w:t>
            </w:r>
          </w:p>
          <w:p w14:paraId="3F80D14D" w14:textId="499C1E0A" w:rsidR="0050186F" w:rsidRDefault="0050186F" w:rsidP="00633699">
            <w:pPr>
              <w:ind w:left="212" w:hangingChars="100" w:hanging="212"/>
              <w:rPr>
                <w:rFonts w:ascii="ＭＳ 明朝" w:eastAsia="ＭＳ 明朝" w:hAnsi="ＭＳ 明朝" w:hint="eastAsia"/>
                <w:sz w:val="22"/>
              </w:rPr>
            </w:pPr>
            <w:r>
              <w:rPr>
                <w:rFonts w:ascii="ＭＳ 明朝" w:eastAsia="ＭＳ 明朝" w:hAnsi="ＭＳ 明朝" w:hint="eastAsia"/>
                <w:sz w:val="22"/>
              </w:rPr>
              <w:t>・　ひろゆき氏の文章について、論拠を明確にして論理の展開について考えている。</w:t>
            </w:r>
          </w:p>
        </w:tc>
        <w:tc>
          <w:tcPr>
            <w:tcW w:w="3537" w:type="dxa"/>
          </w:tcPr>
          <w:p w14:paraId="4BEA5049" w14:textId="364E13EA" w:rsidR="000114E3" w:rsidRDefault="002C5831" w:rsidP="00633699">
            <w:pPr>
              <w:ind w:left="212" w:hangingChars="100" w:hanging="212"/>
              <w:rPr>
                <w:rFonts w:ascii="ＭＳ 明朝" w:eastAsia="ＭＳ 明朝" w:hAnsi="ＭＳ 明朝"/>
                <w:sz w:val="22"/>
              </w:rPr>
            </w:pPr>
            <w:r>
              <w:rPr>
                <w:rFonts w:ascii="ＭＳ 明朝" w:eastAsia="ＭＳ 明朝" w:hAnsi="ＭＳ 明朝" w:hint="eastAsia"/>
                <w:sz w:val="22"/>
              </w:rPr>
              <w:t>・</w:t>
            </w:r>
            <w:r w:rsidR="004D39FC">
              <w:rPr>
                <w:rFonts w:ascii="ＭＳ 明朝" w:eastAsia="ＭＳ 明朝" w:hAnsi="ＭＳ 明朝" w:hint="eastAsia"/>
                <w:sz w:val="22"/>
              </w:rPr>
              <w:t xml:space="preserve">　</w:t>
            </w:r>
            <w:r w:rsidR="00DB654B">
              <w:rPr>
                <w:rFonts w:ascii="ＭＳ 明朝" w:eastAsia="ＭＳ 明朝" w:hAnsi="ＭＳ 明朝" w:hint="eastAsia"/>
                <w:sz w:val="22"/>
              </w:rPr>
              <w:t>複数の文章を進んで読み、意見を交流しながら筆者の論証の仕方に対する自分の考えを粘り強くまとめようとしている</w:t>
            </w:r>
            <w:r>
              <w:rPr>
                <w:rFonts w:ascii="ＭＳ 明朝" w:eastAsia="ＭＳ 明朝" w:hAnsi="ＭＳ 明朝" w:hint="eastAsia"/>
                <w:sz w:val="22"/>
              </w:rPr>
              <w:t>。</w:t>
            </w:r>
          </w:p>
        </w:tc>
      </w:tr>
    </w:tbl>
    <w:p w14:paraId="45BAAAF4" w14:textId="77777777" w:rsidR="00742024" w:rsidRDefault="00742024">
      <w:pPr>
        <w:rPr>
          <w:rFonts w:ascii="ＭＳ 明朝" w:eastAsia="ＭＳ 明朝" w:hAnsi="ＭＳ 明朝"/>
          <w:sz w:val="22"/>
        </w:rPr>
      </w:pPr>
    </w:p>
    <w:p w14:paraId="253D1E65" w14:textId="77777777" w:rsidR="00742024" w:rsidRPr="002C5831" w:rsidRDefault="00C12413">
      <w:pPr>
        <w:rPr>
          <w:rFonts w:ascii="ＭＳ ゴシック" w:eastAsia="ＭＳ ゴシック" w:hAnsi="ＭＳ ゴシック"/>
          <w:b/>
          <w:sz w:val="22"/>
        </w:rPr>
      </w:pPr>
      <w:r>
        <w:rPr>
          <w:rFonts w:ascii="ＭＳ ゴシック" w:eastAsia="ＭＳ ゴシック" w:hAnsi="ＭＳ ゴシック" w:hint="eastAsia"/>
          <w:b/>
          <w:sz w:val="22"/>
        </w:rPr>
        <w:t>５　単元の学習指導計画（全７</w:t>
      </w:r>
      <w:r w:rsidR="00742024" w:rsidRPr="002C5831">
        <w:rPr>
          <w:rFonts w:ascii="ＭＳ ゴシック" w:eastAsia="ＭＳ ゴシック" w:hAnsi="ＭＳ ゴシック" w:hint="eastAsia"/>
          <w:b/>
          <w:sz w:val="22"/>
        </w:rPr>
        <w:t>時間）</w:t>
      </w:r>
    </w:p>
    <w:tbl>
      <w:tblPr>
        <w:tblStyle w:val="a3"/>
        <w:tblW w:w="9634" w:type="dxa"/>
        <w:tblLook w:val="04A0" w:firstRow="1" w:lastRow="0" w:firstColumn="1" w:lastColumn="0" w:noHBand="0" w:noVBand="1"/>
      </w:tblPr>
      <w:tblGrid>
        <w:gridCol w:w="988"/>
        <w:gridCol w:w="992"/>
        <w:gridCol w:w="3402"/>
        <w:gridCol w:w="4252"/>
      </w:tblGrid>
      <w:tr w:rsidR="00C12413" w14:paraId="0F295478" w14:textId="77777777" w:rsidTr="00F618FB">
        <w:tc>
          <w:tcPr>
            <w:tcW w:w="988" w:type="dxa"/>
            <w:vAlign w:val="center"/>
          </w:tcPr>
          <w:p w14:paraId="34C3D4AB" w14:textId="77777777" w:rsidR="00C12413" w:rsidRDefault="00C12413" w:rsidP="002C5831">
            <w:pPr>
              <w:jc w:val="center"/>
              <w:rPr>
                <w:rFonts w:ascii="ＭＳ 明朝" w:eastAsia="ＭＳ 明朝" w:hAnsi="ＭＳ 明朝"/>
                <w:sz w:val="22"/>
              </w:rPr>
            </w:pPr>
            <w:r>
              <w:rPr>
                <w:rFonts w:ascii="ＭＳ 明朝" w:eastAsia="ＭＳ 明朝" w:hAnsi="ＭＳ 明朝" w:hint="eastAsia"/>
                <w:sz w:val="22"/>
              </w:rPr>
              <w:t>時</w:t>
            </w:r>
          </w:p>
        </w:tc>
        <w:tc>
          <w:tcPr>
            <w:tcW w:w="992" w:type="dxa"/>
            <w:vAlign w:val="center"/>
          </w:tcPr>
          <w:p w14:paraId="75DEAA7A" w14:textId="77777777" w:rsidR="0050186F" w:rsidRDefault="00C12413" w:rsidP="002C5831">
            <w:pPr>
              <w:jc w:val="center"/>
              <w:rPr>
                <w:rFonts w:ascii="ＭＳ 明朝" w:eastAsia="ＭＳ 明朝" w:hAnsi="ＭＳ 明朝"/>
                <w:sz w:val="22"/>
              </w:rPr>
            </w:pPr>
            <w:r>
              <w:rPr>
                <w:rFonts w:ascii="ＭＳ 明朝" w:eastAsia="ＭＳ 明朝" w:hAnsi="ＭＳ 明朝" w:hint="eastAsia"/>
                <w:sz w:val="22"/>
              </w:rPr>
              <w:t>習得・</w:t>
            </w:r>
          </w:p>
          <w:p w14:paraId="57C28501" w14:textId="6442E882" w:rsidR="00C12413" w:rsidRDefault="00C12413" w:rsidP="002C5831">
            <w:pPr>
              <w:jc w:val="center"/>
              <w:rPr>
                <w:rFonts w:ascii="ＭＳ 明朝" w:eastAsia="ＭＳ 明朝" w:hAnsi="ＭＳ 明朝"/>
                <w:sz w:val="22"/>
              </w:rPr>
            </w:pPr>
            <w:r>
              <w:rPr>
                <w:rFonts w:ascii="ＭＳ 明朝" w:eastAsia="ＭＳ 明朝" w:hAnsi="ＭＳ 明朝" w:hint="eastAsia"/>
                <w:sz w:val="22"/>
              </w:rPr>
              <w:t>活用</w:t>
            </w:r>
          </w:p>
        </w:tc>
        <w:tc>
          <w:tcPr>
            <w:tcW w:w="3402" w:type="dxa"/>
            <w:vAlign w:val="center"/>
          </w:tcPr>
          <w:p w14:paraId="5C754BE2" w14:textId="77777777" w:rsidR="00C12413" w:rsidRDefault="00C12413" w:rsidP="002C5831">
            <w:pPr>
              <w:jc w:val="center"/>
              <w:rPr>
                <w:rFonts w:ascii="ＭＳ 明朝" w:eastAsia="ＭＳ 明朝" w:hAnsi="ＭＳ 明朝"/>
                <w:sz w:val="22"/>
              </w:rPr>
            </w:pPr>
            <w:r>
              <w:rPr>
                <w:rFonts w:ascii="ＭＳ 明朝" w:eastAsia="ＭＳ 明朝" w:hAnsi="ＭＳ 明朝" w:hint="eastAsia"/>
                <w:sz w:val="22"/>
              </w:rPr>
              <w:t>目標</w:t>
            </w:r>
          </w:p>
        </w:tc>
        <w:tc>
          <w:tcPr>
            <w:tcW w:w="4252" w:type="dxa"/>
            <w:vAlign w:val="center"/>
          </w:tcPr>
          <w:p w14:paraId="1AECF2BF" w14:textId="77777777" w:rsidR="00C12413" w:rsidRDefault="00C12413" w:rsidP="002C5831">
            <w:pPr>
              <w:jc w:val="center"/>
              <w:rPr>
                <w:rFonts w:ascii="ＭＳ 明朝" w:eastAsia="ＭＳ 明朝" w:hAnsi="ＭＳ 明朝"/>
                <w:sz w:val="22"/>
              </w:rPr>
            </w:pPr>
            <w:r>
              <w:rPr>
                <w:rFonts w:ascii="ＭＳ 明朝" w:eastAsia="ＭＳ 明朝" w:hAnsi="ＭＳ 明朝" w:hint="eastAsia"/>
                <w:sz w:val="22"/>
              </w:rPr>
              <w:t>学習内容・学習活動</w:t>
            </w:r>
          </w:p>
        </w:tc>
      </w:tr>
      <w:tr w:rsidR="00C12413" w14:paraId="4045ED48" w14:textId="77777777" w:rsidTr="00F618FB">
        <w:trPr>
          <w:trHeight w:val="1227"/>
        </w:trPr>
        <w:tc>
          <w:tcPr>
            <w:tcW w:w="988" w:type="dxa"/>
            <w:vAlign w:val="center"/>
          </w:tcPr>
          <w:p w14:paraId="3F9A3338" w14:textId="77777777" w:rsidR="00C12413" w:rsidRDefault="00C12413" w:rsidP="001D3009">
            <w:pPr>
              <w:jc w:val="center"/>
              <w:rPr>
                <w:rFonts w:ascii="ＭＳ 明朝" w:eastAsia="ＭＳ 明朝" w:hAnsi="ＭＳ 明朝"/>
                <w:sz w:val="22"/>
              </w:rPr>
            </w:pPr>
            <w:r>
              <w:rPr>
                <w:rFonts w:ascii="ＭＳ 明朝" w:eastAsia="ＭＳ 明朝" w:hAnsi="ＭＳ 明朝" w:hint="eastAsia"/>
                <w:sz w:val="22"/>
              </w:rPr>
              <w:t>１</w:t>
            </w:r>
          </w:p>
        </w:tc>
        <w:tc>
          <w:tcPr>
            <w:tcW w:w="992" w:type="dxa"/>
            <w:vAlign w:val="center"/>
          </w:tcPr>
          <w:p w14:paraId="19ABCAF4" w14:textId="77777777" w:rsidR="00C12413" w:rsidRDefault="00C12413" w:rsidP="00C73C03">
            <w:pPr>
              <w:jc w:val="center"/>
              <w:rPr>
                <w:rFonts w:ascii="ＭＳ 明朝" w:eastAsia="ＭＳ 明朝" w:hAnsi="ＭＳ 明朝"/>
                <w:sz w:val="22"/>
              </w:rPr>
            </w:pPr>
            <w:r>
              <w:rPr>
                <w:rFonts w:ascii="ＭＳ 明朝" w:eastAsia="ＭＳ 明朝" w:hAnsi="ＭＳ 明朝" w:hint="eastAsia"/>
                <w:sz w:val="22"/>
              </w:rPr>
              <w:t>習得</w:t>
            </w:r>
          </w:p>
        </w:tc>
        <w:tc>
          <w:tcPr>
            <w:tcW w:w="3402" w:type="dxa"/>
          </w:tcPr>
          <w:p w14:paraId="6E95C3C9" w14:textId="728A2479" w:rsidR="00ED4267" w:rsidRDefault="00C12413" w:rsidP="00ED4267">
            <w:pPr>
              <w:ind w:left="212" w:hangingChars="100" w:hanging="212"/>
              <w:rPr>
                <w:rFonts w:ascii="ＭＳ 明朝" w:eastAsia="ＭＳ 明朝" w:hAnsi="ＭＳ 明朝"/>
                <w:sz w:val="22"/>
              </w:rPr>
            </w:pPr>
            <w:r>
              <w:rPr>
                <w:rFonts w:ascii="ＭＳ 明朝" w:eastAsia="ＭＳ 明朝" w:hAnsi="ＭＳ 明朝" w:hint="eastAsia"/>
                <w:sz w:val="22"/>
              </w:rPr>
              <w:t>・</w:t>
            </w:r>
            <w:r w:rsidR="00C23403">
              <w:rPr>
                <w:rFonts w:ascii="ＭＳ 明朝" w:eastAsia="ＭＳ 明朝" w:hAnsi="ＭＳ 明朝" w:hint="eastAsia"/>
                <w:sz w:val="22"/>
              </w:rPr>
              <w:t xml:space="preserve">　</w:t>
            </w:r>
            <w:r w:rsidR="008A213B">
              <w:rPr>
                <w:rFonts w:ascii="ＭＳ 明朝" w:eastAsia="ＭＳ 明朝" w:hAnsi="ＭＳ 明朝" w:hint="eastAsia"/>
                <w:sz w:val="22"/>
              </w:rPr>
              <w:t>論証</w:t>
            </w:r>
            <w:r>
              <w:rPr>
                <w:rFonts w:ascii="ＭＳ 明朝" w:eastAsia="ＭＳ 明朝" w:hAnsi="ＭＳ 明朝" w:hint="eastAsia"/>
                <w:sz w:val="22"/>
              </w:rPr>
              <w:t>ゲーム</w:t>
            </w:r>
            <w:r w:rsidR="008A213B">
              <w:rPr>
                <w:rFonts w:ascii="ＭＳ 明朝" w:eastAsia="ＭＳ 明朝" w:hAnsi="ＭＳ 明朝" w:hint="eastAsia"/>
                <w:sz w:val="22"/>
              </w:rPr>
              <w:t>やひろゆき氏の発言を考えること</w:t>
            </w:r>
            <w:r>
              <w:rPr>
                <w:rFonts w:ascii="ＭＳ 明朝" w:eastAsia="ＭＳ 明朝" w:hAnsi="ＭＳ 明朝" w:hint="eastAsia"/>
                <w:sz w:val="22"/>
              </w:rPr>
              <w:t>を通して論証について理解することができる。</w:t>
            </w:r>
          </w:p>
        </w:tc>
        <w:tc>
          <w:tcPr>
            <w:tcW w:w="4252" w:type="dxa"/>
          </w:tcPr>
          <w:p w14:paraId="351F953F" w14:textId="77777777" w:rsidR="00C12413" w:rsidRDefault="00C12413" w:rsidP="00C23403">
            <w:pPr>
              <w:ind w:left="212" w:hangingChars="100" w:hanging="212"/>
              <w:rPr>
                <w:rFonts w:ascii="ＭＳ 明朝" w:eastAsia="ＭＳ 明朝" w:hAnsi="ＭＳ 明朝"/>
                <w:sz w:val="22"/>
              </w:rPr>
            </w:pPr>
            <w:r>
              <w:rPr>
                <w:rFonts w:ascii="ＭＳ 明朝" w:eastAsia="ＭＳ 明朝" w:hAnsi="ＭＳ 明朝" w:hint="eastAsia"/>
                <w:sz w:val="22"/>
              </w:rPr>
              <w:t>・</w:t>
            </w:r>
            <w:r w:rsidR="00C23403">
              <w:rPr>
                <w:rFonts w:ascii="ＭＳ 明朝" w:eastAsia="ＭＳ 明朝" w:hAnsi="ＭＳ 明朝" w:hint="eastAsia"/>
                <w:sz w:val="22"/>
              </w:rPr>
              <w:t xml:space="preserve">　</w:t>
            </w:r>
            <w:r>
              <w:rPr>
                <w:rFonts w:ascii="ＭＳ 明朝" w:eastAsia="ＭＳ 明朝" w:hAnsi="ＭＳ 明朝" w:hint="eastAsia"/>
                <w:sz w:val="22"/>
              </w:rPr>
              <w:t>「論証ゲーム」を行い、論証について知る。</w:t>
            </w:r>
          </w:p>
          <w:p w14:paraId="0284EB5C" w14:textId="3A6AE755" w:rsidR="008A213B" w:rsidRDefault="004D39FC" w:rsidP="00556648">
            <w:pPr>
              <w:ind w:left="212" w:hangingChars="100" w:hanging="212"/>
              <w:rPr>
                <w:rFonts w:ascii="ＭＳ 明朝" w:eastAsia="ＭＳ 明朝" w:hAnsi="ＭＳ 明朝"/>
                <w:sz w:val="22"/>
              </w:rPr>
            </w:pPr>
            <w:r>
              <w:rPr>
                <w:rFonts w:ascii="ＭＳ 明朝" w:eastAsia="ＭＳ 明朝" w:hAnsi="ＭＳ 明朝" w:hint="eastAsia"/>
                <w:sz w:val="22"/>
              </w:rPr>
              <w:t>・　ひろゆき氏の発言を読み、</w:t>
            </w:r>
            <w:r w:rsidR="008A213B">
              <w:rPr>
                <w:rFonts w:ascii="ＭＳ 明朝" w:eastAsia="ＭＳ 明朝" w:hAnsi="ＭＳ 明朝" w:hint="eastAsia"/>
                <w:sz w:val="22"/>
              </w:rPr>
              <w:t>論証を確認する。</w:t>
            </w:r>
          </w:p>
        </w:tc>
      </w:tr>
      <w:tr w:rsidR="00C12413" w14:paraId="50610395" w14:textId="77777777" w:rsidTr="00F618FB">
        <w:trPr>
          <w:trHeight w:val="1579"/>
        </w:trPr>
        <w:tc>
          <w:tcPr>
            <w:tcW w:w="988" w:type="dxa"/>
            <w:vAlign w:val="center"/>
          </w:tcPr>
          <w:p w14:paraId="5E711018" w14:textId="2C1AEE96" w:rsidR="00DD2A68" w:rsidRDefault="00C12413" w:rsidP="00C23403">
            <w:pPr>
              <w:jc w:val="center"/>
              <w:rPr>
                <w:rFonts w:ascii="ＭＳ 明朝" w:eastAsia="ＭＳ 明朝" w:hAnsi="ＭＳ 明朝"/>
                <w:sz w:val="22"/>
              </w:rPr>
            </w:pPr>
            <w:r>
              <w:rPr>
                <w:rFonts w:ascii="ＭＳ 明朝" w:eastAsia="ＭＳ 明朝" w:hAnsi="ＭＳ 明朝" w:hint="eastAsia"/>
                <w:sz w:val="22"/>
              </w:rPr>
              <w:t>２</w:t>
            </w:r>
          </w:p>
        </w:tc>
        <w:tc>
          <w:tcPr>
            <w:tcW w:w="992" w:type="dxa"/>
            <w:vAlign w:val="center"/>
          </w:tcPr>
          <w:p w14:paraId="32835E6F" w14:textId="143C0575" w:rsidR="00C12413" w:rsidRDefault="00641D00" w:rsidP="00C73C03">
            <w:pPr>
              <w:jc w:val="center"/>
              <w:rPr>
                <w:rFonts w:ascii="ＭＳ 明朝" w:eastAsia="ＭＳ 明朝" w:hAnsi="ＭＳ 明朝"/>
                <w:sz w:val="22"/>
              </w:rPr>
            </w:pPr>
            <w:r>
              <w:rPr>
                <w:rFonts w:ascii="ＭＳ 明朝" w:eastAsia="ＭＳ 明朝" w:hAnsi="ＭＳ 明朝" w:hint="eastAsia"/>
                <w:sz w:val="22"/>
              </w:rPr>
              <w:t>習得</w:t>
            </w:r>
          </w:p>
        </w:tc>
        <w:tc>
          <w:tcPr>
            <w:tcW w:w="3402" w:type="dxa"/>
          </w:tcPr>
          <w:p w14:paraId="74CA8982" w14:textId="0B937C91" w:rsidR="00ED4267" w:rsidRDefault="00C12413" w:rsidP="00ED4267">
            <w:pPr>
              <w:ind w:left="212" w:hangingChars="100" w:hanging="212"/>
              <w:rPr>
                <w:rFonts w:ascii="ＭＳ 明朝" w:eastAsia="ＭＳ 明朝" w:hAnsi="ＭＳ 明朝"/>
                <w:sz w:val="22"/>
              </w:rPr>
            </w:pPr>
            <w:r>
              <w:rPr>
                <w:rFonts w:ascii="ＭＳ 明朝" w:eastAsia="ＭＳ 明朝" w:hAnsi="ＭＳ 明朝" w:hint="eastAsia"/>
                <w:sz w:val="22"/>
              </w:rPr>
              <w:t>・</w:t>
            </w:r>
            <w:r w:rsidR="00C23403">
              <w:rPr>
                <w:rFonts w:ascii="ＭＳ 明朝" w:eastAsia="ＭＳ 明朝" w:hAnsi="ＭＳ 明朝" w:hint="eastAsia"/>
                <w:sz w:val="22"/>
              </w:rPr>
              <w:t xml:space="preserve">　</w:t>
            </w:r>
            <w:r w:rsidR="009C337F">
              <w:rPr>
                <w:rFonts w:ascii="ＭＳ 明朝" w:eastAsia="ＭＳ 明朝" w:hAnsi="ＭＳ 明朝" w:hint="eastAsia"/>
                <w:sz w:val="22"/>
              </w:rPr>
              <w:t>「黄金の扇風機」と「サハラ砂漠の茶会」を読み、</w:t>
            </w:r>
            <w:r>
              <w:rPr>
                <w:rFonts w:ascii="ＭＳ 明朝" w:eastAsia="ＭＳ 明朝" w:hAnsi="ＭＳ 明朝" w:hint="eastAsia"/>
                <w:sz w:val="22"/>
              </w:rPr>
              <w:t>論証の仕方について理解することができる。</w:t>
            </w:r>
          </w:p>
        </w:tc>
        <w:tc>
          <w:tcPr>
            <w:tcW w:w="4252" w:type="dxa"/>
          </w:tcPr>
          <w:p w14:paraId="190A417B" w14:textId="6DDB1E84" w:rsidR="00C12413" w:rsidRDefault="00C12413" w:rsidP="00C23403">
            <w:pPr>
              <w:ind w:left="212" w:hangingChars="100" w:hanging="212"/>
              <w:rPr>
                <w:rFonts w:ascii="ＭＳ 明朝" w:eastAsia="ＭＳ 明朝" w:hAnsi="ＭＳ 明朝"/>
                <w:sz w:val="22"/>
              </w:rPr>
            </w:pPr>
            <w:r>
              <w:rPr>
                <w:rFonts w:ascii="ＭＳ 明朝" w:eastAsia="ＭＳ 明朝" w:hAnsi="ＭＳ 明朝" w:hint="eastAsia"/>
                <w:sz w:val="22"/>
              </w:rPr>
              <w:t>・</w:t>
            </w:r>
            <w:r w:rsidR="00C23403">
              <w:rPr>
                <w:rFonts w:ascii="ＭＳ 明朝" w:eastAsia="ＭＳ 明朝" w:hAnsi="ＭＳ 明朝" w:hint="eastAsia"/>
                <w:sz w:val="22"/>
              </w:rPr>
              <w:t xml:space="preserve">　</w:t>
            </w:r>
            <w:r w:rsidR="000D21D6">
              <w:rPr>
                <w:rFonts w:ascii="ＭＳ 明朝" w:eastAsia="ＭＳ 明朝" w:hAnsi="ＭＳ 明朝" w:hint="eastAsia"/>
                <w:sz w:val="22"/>
              </w:rPr>
              <w:t>「黄金の扇風機」と「サハラ砂漠の茶会」を通読し、</w:t>
            </w:r>
            <w:r w:rsidR="00F716F2">
              <w:rPr>
                <w:rFonts w:ascii="ＭＳ 明朝" w:eastAsia="ＭＳ 明朝" w:hAnsi="ＭＳ 明朝" w:hint="eastAsia"/>
                <w:sz w:val="22"/>
              </w:rPr>
              <w:t>それぞれの文章の</w:t>
            </w:r>
            <w:r>
              <w:rPr>
                <w:rFonts w:ascii="ＭＳ 明朝" w:eastAsia="ＭＳ 明朝" w:hAnsi="ＭＳ 明朝" w:hint="eastAsia"/>
                <w:sz w:val="22"/>
              </w:rPr>
              <w:t>論証の仕方を確認する。</w:t>
            </w:r>
          </w:p>
          <w:p w14:paraId="397ECBE6" w14:textId="25774A41" w:rsidR="00C12413" w:rsidRDefault="00C12413" w:rsidP="00C23403">
            <w:pPr>
              <w:ind w:left="212" w:hangingChars="100" w:hanging="212"/>
              <w:rPr>
                <w:rFonts w:ascii="ＭＳ 明朝" w:eastAsia="ＭＳ 明朝" w:hAnsi="ＭＳ 明朝"/>
                <w:sz w:val="22"/>
              </w:rPr>
            </w:pPr>
            <w:r>
              <w:rPr>
                <w:rFonts w:ascii="ＭＳ 明朝" w:eastAsia="ＭＳ 明朝" w:hAnsi="ＭＳ 明朝" w:hint="eastAsia"/>
                <w:sz w:val="22"/>
              </w:rPr>
              <w:t>・</w:t>
            </w:r>
            <w:r w:rsidR="00D205FF">
              <w:rPr>
                <w:rFonts w:ascii="ＭＳ 明朝" w:eastAsia="ＭＳ 明朝" w:hAnsi="ＭＳ 明朝" w:hint="eastAsia"/>
                <w:sz w:val="22"/>
              </w:rPr>
              <w:t xml:space="preserve">　</w:t>
            </w:r>
            <w:r>
              <w:rPr>
                <w:rFonts w:ascii="ＭＳ 明朝" w:eastAsia="ＭＳ 明朝" w:hAnsi="ＭＳ 明朝" w:hint="eastAsia"/>
                <w:sz w:val="22"/>
              </w:rPr>
              <w:t>「どちらの論証の仕方に納得するか」</w:t>
            </w:r>
            <w:r w:rsidR="00133613">
              <w:rPr>
                <w:rFonts w:ascii="ＭＳ 明朝" w:eastAsia="ＭＳ 明朝" w:hAnsi="ＭＳ 明朝" w:hint="eastAsia"/>
                <w:sz w:val="22"/>
              </w:rPr>
              <w:t>という学習課題</w:t>
            </w:r>
            <w:r>
              <w:rPr>
                <w:rFonts w:ascii="ＭＳ 明朝" w:eastAsia="ＭＳ 明朝" w:hAnsi="ＭＳ 明朝" w:hint="eastAsia"/>
                <w:sz w:val="22"/>
              </w:rPr>
              <w:t>について自分の考えを書く。</w:t>
            </w:r>
          </w:p>
        </w:tc>
      </w:tr>
      <w:tr w:rsidR="00C12413" w14:paraId="09008C43" w14:textId="77777777" w:rsidTr="00F618FB">
        <w:trPr>
          <w:trHeight w:val="1843"/>
        </w:trPr>
        <w:tc>
          <w:tcPr>
            <w:tcW w:w="988" w:type="dxa"/>
            <w:vAlign w:val="center"/>
          </w:tcPr>
          <w:p w14:paraId="78A53DAB" w14:textId="2B6CD913" w:rsidR="00ED7147" w:rsidRDefault="00C23403" w:rsidP="00DD2A68">
            <w:pPr>
              <w:jc w:val="center"/>
              <w:rPr>
                <w:rFonts w:ascii="ＭＳ 明朝" w:eastAsia="ＭＳ 明朝" w:hAnsi="ＭＳ 明朝"/>
                <w:sz w:val="22"/>
              </w:rPr>
            </w:pPr>
            <w:r>
              <w:rPr>
                <w:rFonts w:ascii="ＭＳ 明朝" w:eastAsia="ＭＳ 明朝" w:hAnsi="ＭＳ 明朝" w:hint="eastAsia"/>
                <w:sz w:val="22"/>
              </w:rPr>
              <w:t>３</w:t>
            </w:r>
          </w:p>
          <w:p w14:paraId="09D0838D" w14:textId="77777777" w:rsidR="00B06114" w:rsidRDefault="00B06114" w:rsidP="00DD2A68">
            <w:pPr>
              <w:jc w:val="center"/>
              <w:rPr>
                <w:rFonts w:ascii="ＭＳ 明朝" w:eastAsia="ＭＳ 明朝" w:hAnsi="ＭＳ 明朝"/>
                <w:sz w:val="22"/>
              </w:rPr>
            </w:pPr>
          </w:p>
          <w:p w14:paraId="5218F9F7" w14:textId="77777777" w:rsidR="00C23403" w:rsidRDefault="00C23403" w:rsidP="00DD2A68">
            <w:pPr>
              <w:jc w:val="center"/>
              <w:rPr>
                <w:rFonts w:ascii="ＭＳ 明朝" w:eastAsia="ＭＳ 明朝" w:hAnsi="ＭＳ 明朝"/>
                <w:sz w:val="22"/>
              </w:rPr>
            </w:pPr>
            <w:r>
              <w:rPr>
                <w:rFonts w:ascii="ＭＳ 明朝" w:eastAsia="ＭＳ 明朝" w:hAnsi="ＭＳ 明朝" w:hint="eastAsia"/>
                <w:sz w:val="22"/>
              </w:rPr>
              <w:t>４</w:t>
            </w:r>
          </w:p>
          <w:p w14:paraId="4826E2E6" w14:textId="34E39887" w:rsidR="00D205FF" w:rsidRDefault="002316EF" w:rsidP="00DD2A68">
            <w:pPr>
              <w:jc w:val="center"/>
              <w:rPr>
                <w:rFonts w:ascii="ＭＳ 明朝" w:eastAsia="ＭＳ 明朝" w:hAnsi="ＭＳ 明朝"/>
                <w:sz w:val="22"/>
              </w:rPr>
            </w:pPr>
            <w:r>
              <w:rPr>
                <w:rFonts w:ascii="ＭＳ 明朝" w:eastAsia="ＭＳ 明朝" w:hAnsi="ＭＳ 明朝" w:hint="eastAsia"/>
                <w:sz w:val="22"/>
              </w:rPr>
              <w:t>(本時)</w:t>
            </w:r>
          </w:p>
        </w:tc>
        <w:tc>
          <w:tcPr>
            <w:tcW w:w="992" w:type="dxa"/>
            <w:vAlign w:val="center"/>
          </w:tcPr>
          <w:p w14:paraId="16DB780F" w14:textId="0708B140" w:rsidR="00C12413" w:rsidRDefault="00C23403" w:rsidP="00C73C03">
            <w:pPr>
              <w:jc w:val="center"/>
              <w:rPr>
                <w:rFonts w:ascii="ＭＳ 明朝" w:eastAsia="ＭＳ 明朝" w:hAnsi="ＭＳ 明朝"/>
                <w:sz w:val="22"/>
              </w:rPr>
            </w:pPr>
            <w:r>
              <w:rPr>
                <w:rFonts w:ascii="ＭＳ 明朝" w:eastAsia="ＭＳ 明朝" w:hAnsi="ＭＳ 明朝" w:hint="eastAsia"/>
                <w:sz w:val="22"/>
              </w:rPr>
              <w:t>習得</w:t>
            </w:r>
          </w:p>
        </w:tc>
        <w:tc>
          <w:tcPr>
            <w:tcW w:w="3402" w:type="dxa"/>
          </w:tcPr>
          <w:p w14:paraId="5C213D2D" w14:textId="6A4DD93B" w:rsidR="00C12413" w:rsidRDefault="00C12413" w:rsidP="00C23403">
            <w:pPr>
              <w:ind w:left="202" w:hangingChars="100" w:hanging="202"/>
              <w:rPr>
                <w:rFonts w:ascii="ＭＳ 明朝" w:eastAsia="ＭＳ 明朝" w:hAnsi="ＭＳ 明朝"/>
              </w:rPr>
            </w:pPr>
            <w:r>
              <w:rPr>
                <w:rFonts w:ascii="ＭＳ 明朝" w:eastAsia="ＭＳ 明朝" w:hAnsi="ＭＳ 明朝" w:hint="eastAsia"/>
              </w:rPr>
              <w:t>・</w:t>
            </w:r>
            <w:r w:rsidR="00C23403">
              <w:rPr>
                <w:rFonts w:ascii="ＭＳ 明朝" w:eastAsia="ＭＳ 明朝" w:hAnsi="ＭＳ 明朝" w:hint="eastAsia"/>
              </w:rPr>
              <w:t xml:space="preserve">　</w:t>
            </w:r>
            <w:r w:rsidR="00D205FF">
              <w:rPr>
                <w:rFonts w:ascii="ＭＳ 明朝" w:eastAsia="ＭＳ 明朝" w:hAnsi="ＭＳ 明朝" w:hint="eastAsia"/>
              </w:rPr>
              <w:t>筆者が</w:t>
            </w:r>
            <w:r w:rsidR="00556648">
              <w:rPr>
                <w:rFonts w:ascii="ＭＳ 明朝" w:eastAsia="ＭＳ 明朝" w:hAnsi="ＭＳ 明朝" w:hint="eastAsia"/>
              </w:rPr>
              <w:t>根拠として</w:t>
            </w:r>
            <w:r w:rsidR="002316EF">
              <w:rPr>
                <w:rFonts w:ascii="ＭＳ 明朝" w:eastAsia="ＭＳ 明朝" w:hAnsi="ＭＳ 明朝" w:hint="eastAsia"/>
              </w:rPr>
              <w:t>挙げた事例について主張と根拠の関係を吟味し</w:t>
            </w:r>
            <w:r w:rsidR="00D205FF">
              <w:rPr>
                <w:rFonts w:ascii="ＭＳ 明朝" w:eastAsia="ＭＳ 明朝" w:hAnsi="ＭＳ 明朝" w:hint="eastAsia"/>
              </w:rPr>
              <w:t>、評価することができる</w:t>
            </w:r>
            <w:r>
              <w:rPr>
                <w:rFonts w:ascii="ＭＳ 明朝" w:eastAsia="ＭＳ 明朝" w:hAnsi="ＭＳ 明朝" w:hint="eastAsia"/>
              </w:rPr>
              <w:t>。</w:t>
            </w:r>
          </w:p>
          <w:p w14:paraId="7C999D81" w14:textId="18440B9A" w:rsidR="00B06114" w:rsidRDefault="00B06114" w:rsidP="00C23403">
            <w:pPr>
              <w:ind w:left="202" w:hangingChars="100" w:hanging="202"/>
              <w:rPr>
                <w:rFonts w:ascii="ＭＳ 明朝" w:eastAsia="ＭＳ 明朝" w:hAnsi="ＭＳ 明朝"/>
                <w:sz w:val="22"/>
              </w:rPr>
            </w:pPr>
            <w:r>
              <w:rPr>
                <w:rFonts w:ascii="ＭＳ 明朝" w:eastAsia="ＭＳ 明朝" w:hAnsi="ＭＳ 明朝" w:hint="eastAsia"/>
              </w:rPr>
              <w:t>・</w:t>
            </w:r>
            <w:r w:rsidR="002316EF">
              <w:rPr>
                <w:rFonts w:ascii="ＭＳ 明朝" w:eastAsia="ＭＳ 明朝" w:hAnsi="ＭＳ 明朝" w:hint="eastAsia"/>
                <w:sz w:val="22"/>
              </w:rPr>
              <w:t xml:space="preserve">　主張を支える根拠として</w:t>
            </w:r>
            <w:r>
              <w:rPr>
                <w:rFonts w:ascii="ＭＳ 明朝" w:eastAsia="ＭＳ 明朝" w:hAnsi="ＭＳ 明朝" w:hint="eastAsia"/>
                <w:sz w:val="22"/>
              </w:rPr>
              <w:t>より説得力のある事例について考えることができる。</w:t>
            </w:r>
          </w:p>
        </w:tc>
        <w:tc>
          <w:tcPr>
            <w:tcW w:w="4252" w:type="dxa"/>
          </w:tcPr>
          <w:p w14:paraId="2C3C57B3" w14:textId="78DB643F" w:rsidR="00C12413" w:rsidRDefault="00C12413" w:rsidP="00C23403">
            <w:pPr>
              <w:ind w:left="212" w:hangingChars="100" w:hanging="212"/>
              <w:rPr>
                <w:rFonts w:ascii="ＭＳ 明朝" w:eastAsia="ＭＳ 明朝" w:hAnsi="ＭＳ 明朝"/>
                <w:sz w:val="22"/>
              </w:rPr>
            </w:pPr>
            <w:r>
              <w:rPr>
                <w:rFonts w:ascii="ＭＳ 明朝" w:eastAsia="ＭＳ 明朝" w:hAnsi="ＭＳ 明朝" w:hint="eastAsia"/>
                <w:sz w:val="22"/>
              </w:rPr>
              <w:t>・</w:t>
            </w:r>
            <w:r w:rsidR="00C23403">
              <w:rPr>
                <w:rFonts w:ascii="ＭＳ 明朝" w:eastAsia="ＭＳ 明朝" w:hAnsi="ＭＳ 明朝" w:hint="eastAsia"/>
                <w:sz w:val="22"/>
              </w:rPr>
              <w:t xml:space="preserve">　</w:t>
            </w:r>
            <w:r>
              <w:rPr>
                <w:rFonts w:ascii="ＭＳ 明朝" w:eastAsia="ＭＳ 明朝" w:hAnsi="ＭＳ 明朝" w:hint="eastAsia"/>
                <w:sz w:val="22"/>
              </w:rPr>
              <w:t>そ</w:t>
            </w:r>
            <w:r w:rsidR="00133613">
              <w:rPr>
                <w:rFonts w:ascii="ＭＳ 明朝" w:eastAsia="ＭＳ 明朝" w:hAnsi="ＭＳ 明朝" w:hint="eastAsia"/>
                <w:sz w:val="22"/>
              </w:rPr>
              <w:t>れぞれの文章で</w:t>
            </w:r>
            <w:r w:rsidR="00D205FF">
              <w:rPr>
                <w:rFonts w:ascii="ＭＳ 明朝" w:eastAsia="ＭＳ 明朝" w:hAnsi="ＭＳ 明朝" w:hint="eastAsia"/>
                <w:sz w:val="22"/>
              </w:rPr>
              <w:t>、</w:t>
            </w:r>
            <w:r w:rsidR="00133613">
              <w:rPr>
                <w:rFonts w:ascii="ＭＳ 明朝" w:eastAsia="ＭＳ 明朝" w:hAnsi="ＭＳ 明朝" w:hint="eastAsia"/>
                <w:sz w:val="22"/>
              </w:rPr>
              <w:t>主張に対する根拠となっている事例</w:t>
            </w:r>
            <w:r w:rsidR="00F716F2">
              <w:rPr>
                <w:rFonts w:ascii="ＭＳ 明朝" w:eastAsia="ＭＳ 明朝" w:hAnsi="ＭＳ 明朝" w:hint="eastAsia"/>
                <w:sz w:val="22"/>
              </w:rPr>
              <w:t>を</w:t>
            </w:r>
            <w:r w:rsidR="00133613">
              <w:rPr>
                <w:rFonts w:ascii="ＭＳ 明朝" w:eastAsia="ＭＳ 明朝" w:hAnsi="ＭＳ 明朝" w:hint="eastAsia"/>
                <w:sz w:val="22"/>
              </w:rPr>
              <w:t>吟味する</w:t>
            </w:r>
            <w:r>
              <w:rPr>
                <w:rFonts w:ascii="ＭＳ 明朝" w:eastAsia="ＭＳ 明朝" w:hAnsi="ＭＳ 明朝" w:hint="eastAsia"/>
                <w:sz w:val="22"/>
              </w:rPr>
              <w:t>。</w:t>
            </w:r>
          </w:p>
          <w:p w14:paraId="21FD2EFE" w14:textId="6D5E23A0" w:rsidR="00C12413" w:rsidRPr="00C12413" w:rsidRDefault="00D205FF" w:rsidP="00556648">
            <w:pPr>
              <w:ind w:left="212" w:hangingChars="100" w:hanging="212"/>
              <w:rPr>
                <w:rFonts w:ascii="ＭＳ 明朝" w:eastAsia="ＭＳ 明朝" w:hAnsi="ＭＳ 明朝"/>
                <w:sz w:val="22"/>
              </w:rPr>
            </w:pPr>
            <w:r>
              <w:rPr>
                <w:rFonts w:ascii="ＭＳ 明朝" w:eastAsia="ＭＳ 明朝" w:hAnsi="ＭＳ 明朝" w:hint="eastAsia"/>
                <w:sz w:val="22"/>
              </w:rPr>
              <w:t xml:space="preserve">・　</w:t>
            </w:r>
            <w:r w:rsidR="00133613">
              <w:rPr>
                <w:rFonts w:ascii="ＭＳ 明朝" w:eastAsia="ＭＳ 明朝" w:hAnsi="ＭＳ 明朝" w:hint="eastAsia"/>
                <w:sz w:val="22"/>
              </w:rPr>
              <w:t>筆者が別の文章で述べている</w:t>
            </w:r>
            <w:r w:rsidR="00556648">
              <w:rPr>
                <w:rFonts w:ascii="ＭＳ 明朝" w:eastAsia="ＭＳ 明朝" w:hAnsi="ＭＳ 明朝" w:hint="eastAsia"/>
                <w:sz w:val="22"/>
              </w:rPr>
              <w:t>事例を</w:t>
            </w:r>
            <w:r w:rsidR="00133613">
              <w:rPr>
                <w:rFonts w:ascii="ＭＳ 明朝" w:eastAsia="ＭＳ 明朝" w:hAnsi="ＭＳ 明朝" w:hint="eastAsia"/>
                <w:sz w:val="22"/>
              </w:rPr>
              <w:t>、本文に</w:t>
            </w:r>
            <w:r w:rsidR="00556648">
              <w:rPr>
                <w:rFonts w:ascii="ＭＳ 明朝" w:eastAsia="ＭＳ 明朝" w:hAnsi="ＭＳ 明朝" w:hint="eastAsia"/>
                <w:sz w:val="22"/>
              </w:rPr>
              <w:t>付け加えるべきかどうかについて考える。</w:t>
            </w:r>
          </w:p>
        </w:tc>
      </w:tr>
      <w:tr w:rsidR="00C23403" w14:paraId="5AA9A195" w14:textId="77777777" w:rsidTr="00F618FB">
        <w:trPr>
          <w:trHeight w:val="840"/>
        </w:trPr>
        <w:tc>
          <w:tcPr>
            <w:tcW w:w="988" w:type="dxa"/>
            <w:vAlign w:val="center"/>
          </w:tcPr>
          <w:p w14:paraId="777700F6" w14:textId="07BBA4C5" w:rsidR="00B06114" w:rsidRDefault="00C23403" w:rsidP="002316EF">
            <w:pPr>
              <w:jc w:val="center"/>
              <w:rPr>
                <w:rFonts w:ascii="ＭＳ 明朝" w:eastAsia="ＭＳ 明朝" w:hAnsi="ＭＳ 明朝" w:hint="eastAsia"/>
                <w:sz w:val="22"/>
              </w:rPr>
            </w:pPr>
            <w:r>
              <w:rPr>
                <w:rFonts w:ascii="ＭＳ 明朝" w:eastAsia="ＭＳ 明朝" w:hAnsi="ＭＳ 明朝" w:hint="eastAsia"/>
                <w:sz w:val="22"/>
              </w:rPr>
              <w:t>５</w:t>
            </w:r>
          </w:p>
          <w:p w14:paraId="7E99D95B" w14:textId="111B1A86" w:rsidR="00C23403" w:rsidRDefault="00C23403" w:rsidP="00C23403">
            <w:pPr>
              <w:jc w:val="center"/>
              <w:rPr>
                <w:rFonts w:ascii="ＭＳ 明朝" w:eastAsia="ＭＳ 明朝" w:hAnsi="ＭＳ 明朝"/>
                <w:sz w:val="22"/>
              </w:rPr>
            </w:pPr>
            <w:r>
              <w:rPr>
                <w:rFonts w:ascii="ＭＳ 明朝" w:eastAsia="ＭＳ 明朝" w:hAnsi="ＭＳ 明朝" w:hint="eastAsia"/>
                <w:sz w:val="22"/>
              </w:rPr>
              <w:t>６</w:t>
            </w:r>
          </w:p>
        </w:tc>
        <w:tc>
          <w:tcPr>
            <w:tcW w:w="992" w:type="dxa"/>
            <w:vAlign w:val="center"/>
          </w:tcPr>
          <w:p w14:paraId="5B7E76B9" w14:textId="77777777" w:rsidR="0050186F" w:rsidRDefault="00C23403" w:rsidP="004D39FC">
            <w:pPr>
              <w:jc w:val="center"/>
              <w:rPr>
                <w:rFonts w:ascii="ＭＳ 明朝" w:eastAsia="ＭＳ 明朝" w:hAnsi="ＭＳ 明朝"/>
                <w:sz w:val="22"/>
              </w:rPr>
            </w:pPr>
            <w:r>
              <w:rPr>
                <w:rFonts w:ascii="ＭＳ 明朝" w:eastAsia="ＭＳ 明朝" w:hAnsi="ＭＳ 明朝" w:hint="eastAsia"/>
                <w:sz w:val="22"/>
              </w:rPr>
              <w:t>習得</w:t>
            </w:r>
            <w:r w:rsidR="00226FDF">
              <w:rPr>
                <w:rFonts w:ascii="ＭＳ 明朝" w:eastAsia="ＭＳ 明朝" w:hAnsi="ＭＳ 明朝" w:hint="eastAsia"/>
                <w:sz w:val="22"/>
              </w:rPr>
              <w:t>・</w:t>
            </w:r>
          </w:p>
          <w:p w14:paraId="6F347077" w14:textId="7A3EEFB2" w:rsidR="00226FDF" w:rsidRDefault="00226FDF" w:rsidP="004D39FC">
            <w:pPr>
              <w:jc w:val="center"/>
              <w:rPr>
                <w:rFonts w:ascii="ＭＳ 明朝" w:eastAsia="ＭＳ 明朝" w:hAnsi="ＭＳ 明朝"/>
                <w:sz w:val="22"/>
              </w:rPr>
            </w:pPr>
            <w:r>
              <w:rPr>
                <w:rFonts w:ascii="ＭＳ 明朝" w:eastAsia="ＭＳ 明朝" w:hAnsi="ＭＳ 明朝" w:hint="eastAsia"/>
                <w:sz w:val="22"/>
              </w:rPr>
              <w:t>活用</w:t>
            </w:r>
          </w:p>
        </w:tc>
        <w:tc>
          <w:tcPr>
            <w:tcW w:w="3402" w:type="dxa"/>
          </w:tcPr>
          <w:p w14:paraId="49CB8189" w14:textId="0C2133EB" w:rsidR="00C23403" w:rsidRDefault="00C23403" w:rsidP="00C23403">
            <w:pPr>
              <w:ind w:left="212" w:hangingChars="100" w:hanging="212"/>
              <w:rPr>
                <w:rFonts w:ascii="ＭＳ 明朝" w:eastAsia="ＭＳ 明朝" w:hAnsi="ＭＳ 明朝"/>
              </w:rPr>
            </w:pPr>
            <w:r>
              <w:rPr>
                <w:rFonts w:ascii="ＭＳ 明朝" w:eastAsia="ＭＳ 明朝" w:hAnsi="ＭＳ 明朝" w:hint="eastAsia"/>
                <w:sz w:val="22"/>
              </w:rPr>
              <w:t>・　「黄金の扇風機」と「サハラ砂漠の茶会」の論証の仕方について、自分の考えを持つ。</w:t>
            </w:r>
          </w:p>
        </w:tc>
        <w:tc>
          <w:tcPr>
            <w:tcW w:w="4252" w:type="dxa"/>
          </w:tcPr>
          <w:p w14:paraId="101287B0" w14:textId="3E4CBB81" w:rsidR="00C23403" w:rsidRDefault="006C57F8" w:rsidP="00226FDF">
            <w:pPr>
              <w:ind w:left="212" w:hangingChars="100" w:hanging="212"/>
              <w:rPr>
                <w:rFonts w:ascii="ＭＳ 明朝" w:eastAsia="ＭＳ 明朝" w:hAnsi="ＭＳ 明朝"/>
                <w:sz w:val="22"/>
              </w:rPr>
            </w:pPr>
            <w:r>
              <w:rPr>
                <w:rFonts w:ascii="ＭＳ 明朝" w:eastAsia="ＭＳ 明朝" w:hAnsi="ＭＳ 明朝" w:hint="eastAsia"/>
                <w:sz w:val="22"/>
              </w:rPr>
              <w:t xml:space="preserve">・　</w:t>
            </w:r>
            <w:r w:rsidR="005D2D4E">
              <w:rPr>
                <w:rFonts w:ascii="ＭＳ 明朝" w:eastAsia="ＭＳ 明朝" w:hAnsi="ＭＳ 明朝" w:hint="eastAsia"/>
                <w:sz w:val="22"/>
              </w:rPr>
              <w:t>前時までに考えた論証の仕方を比較し、それに対する</w:t>
            </w:r>
            <w:r w:rsidR="00226FDF">
              <w:rPr>
                <w:rFonts w:ascii="ＭＳ 明朝" w:eastAsia="ＭＳ 明朝" w:hAnsi="ＭＳ 明朝" w:hint="eastAsia"/>
                <w:sz w:val="22"/>
              </w:rPr>
              <w:t>意見文を書く。</w:t>
            </w:r>
          </w:p>
          <w:p w14:paraId="1F354BCC" w14:textId="2505CDBD" w:rsidR="00226FDF" w:rsidRPr="00226FDF" w:rsidRDefault="00226FDF" w:rsidP="00226FDF">
            <w:pPr>
              <w:ind w:left="212" w:hangingChars="100" w:hanging="212"/>
              <w:rPr>
                <w:rFonts w:ascii="ＭＳ 明朝" w:eastAsia="ＭＳ 明朝" w:hAnsi="ＭＳ 明朝"/>
                <w:sz w:val="22"/>
              </w:rPr>
            </w:pPr>
            <w:r>
              <w:rPr>
                <w:rFonts w:ascii="ＭＳ 明朝" w:eastAsia="ＭＳ 明朝" w:hAnsi="ＭＳ 明朝" w:hint="eastAsia"/>
                <w:sz w:val="22"/>
              </w:rPr>
              <w:t xml:space="preserve">・　</w:t>
            </w:r>
            <w:r w:rsidR="00556648">
              <w:rPr>
                <w:rFonts w:ascii="ＭＳ 明朝" w:eastAsia="ＭＳ 明朝" w:hAnsi="ＭＳ 明朝" w:hint="eastAsia"/>
                <w:sz w:val="22"/>
              </w:rPr>
              <w:t>学級内で</w:t>
            </w:r>
            <w:r w:rsidR="005D2D4E">
              <w:rPr>
                <w:rFonts w:ascii="ＭＳ 明朝" w:eastAsia="ＭＳ 明朝" w:hAnsi="ＭＳ 明朝" w:hint="eastAsia"/>
                <w:sz w:val="22"/>
              </w:rPr>
              <w:t>意見を交流し、考えを深める。</w:t>
            </w:r>
          </w:p>
        </w:tc>
      </w:tr>
      <w:tr w:rsidR="00C12413" w14:paraId="71905225" w14:textId="77777777" w:rsidTr="00F618FB">
        <w:trPr>
          <w:trHeight w:val="1540"/>
        </w:trPr>
        <w:tc>
          <w:tcPr>
            <w:tcW w:w="988" w:type="dxa"/>
            <w:vAlign w:val="center"/>
          </w:tcPr>
          <w:p w14:paraId="5ABD9905" w14:textId="77777777" w:rsidR="00C12413" w:rsidRDefault="00C12413" w:rsidP="001D3009">
            <w:pPr>
              <w:jc w:val="center"/>
              <w:rPr>
                <w:rFonts w:ascii="ＭＳ 明朝" w:eastAsia="ＭＳ 明朝" w:hAnsi="ＭＳ 明朝"/>
                <w:sz w:val="22"/>
              </w:rPr>
            </w:pPr>
            <w:r>
              <w:rPr>
                <w:rFonts w:ascii="ＭＳ 明朝" w:eastAsia="ＭＳ 明朝" w:hAnsi="ＭＳ 明朝" w:hint="eastAsia"/>
                <w:sz w:val="22"/>
              </w:rPr>
              <w:t>７</w:t>
            </w:r>
          </w:p>
          <w:p w14:paraId="3D470F9E" w14:textId="0E04ADE5" w:rsidR="00AB6781" w:rsidRDefault="00AB6781" w:rsidP="001D3009">
            <w:pPr>
              <w:jc w:val="center"/>
              <w:rPr>
                <w:rFonts w:ascii="ＭＳ 明朝" w:eastAsia="ＭＳ 明朝" w:hAnsi="ＭＳ 明朝"/>
                <w:sz w:val="22"/>
              </w:rPr>
            </w:pPr>
            <w:r>
              <w:rPr>
                <w:rFonts w:ascii="ＭＳ 明朝" w:eastAsia="ＭＳ 明朝" w:hAnsi="ＭＳ 明朝" w:hint="eastAsia"/>
                <w:sz w:val="22"/>
              </w:rPr>
              <w:t>家庭学習</w:t>
            </w:r>
          </w:p>
        </w:tc>
        <w:tc>
          <w:tcPr>
            <w:tcW w:w="992" w:type="dxa"/>
            <w:vAlign w:val="center"/>
          </w:tcPr>
          <w:p w14:paraId="6A2EFE6E" w14:textId="77777777" w:rsidR="00C12413" w:rsidRDefault="00C12413" w:rsidP="00C73C03">
            <w:pPr>
              <w:jc w:val="center"/>
              <w:rPr>
                <w:rFonts w:ascii="ＭＳ 明朝" w:eastAsia="ＭＳ 明朝" w:hAnsi="ＭＳ 明朝"/>
                <w:sz w:val="22"/>
              </w:rPr>
            </w:pPr>
            <w:r>
              <w:rPr>
                <w:rFonts w:ascii="ＭＳ 明朝" w:eastAsia="ＭＳ 明朝" w:hAnsi="ＭＳ 明朝" w:hint="eastAsia"/>
                <w:sz w:val="22"/>
              </w:rPr>
              <w:t>活用</w:t>
            </w:r>
          </w:p>
        </w:tc>
        <w:tc>
          <w:tcPr>
            <w:tcW w:w="3402" w:type="dxa"/>
          </w:tcPr>
          <w:p w14:paraId="27E3C097" w14:textId="2C0FC35F" w:rsidR="00C12413" w:rsidRDefault="00C23403" w:rsidP="00C23403">
            <w:pPr>
              <w:ind w:left="212" w:hangingChars="100" w:hanging="212"/>
              <w:rPr>
                <w:rFonts w:ascii="ＭＳ 明朝" w:eastAsia="ＭＳ 明朝" w:hAnsi="ＭＳ 明朝"/>
                <w:sz w:val="22"/>
              </w:rPr>
            </w:pPr>
            <w:r>
              <w:rPr>
                <w:rFonts w:ascii="ＭＳ 明朝" w:eastAsia="ＭＳ 明朝" w:hAnsi="ＭＳ 明朝" w:hint="eastAsia"/>
                <w:sz w:val="22"/>
              </w:rPr>
              <w:t>・　ひろゆき氏の文章を読んで、論証の仕方について自分の考えを持つ。</w:t>
            </w:r>
          </w:p>
        </w:tc>
        <w:tc>
          <w:tcPr>
            <w:tcW w:w="4252" w:type="dxa"/>
          </w:tcPr>
          <w:p w14:paraId="4F649CFC" w14:textId="0E076518" w:rsidR="00C12413" w:rsidRDefault="00C23403" w:rsidP="00AB6781">
            <w:pPr>
              <w:ind w:left="212" w:hangingChars="100" w:hanging="212"/>
              <w:rPr>
                <w:rFonts w:ascii="ＭＳ 明朝" w:eastAsia="ＭＳ 明朝" w:hAnsi="ＭＳ 明朝"/>
                <w:sz w:val="22"/>
              </w:rPr>
            </w:pPr>
            <w:r>
              <w:rPr>
                <w:rFonts w:ascii="ＭＳ 明朝" w:eastAsia="ＭＳ 明朝" w:hAnsi="ＭＳ 明朝" w:hint="eastAsia"/>
                <w:sz w:val="22"/>
              </w:rPr>
              <w:t xml:space="preserve">・　</w:t>
            </w:r>
            <w:r w:rsidR="005D2D4E">
              <w:rPr>
                <w:rFonts w:ascii="ＭＳ 明朝" w:eastAsia="ＭＳ 明朝" w:hAnsi="ＭＳ 明朝" w:hint="eastAsia"/>
                <w:sz w:val="22"/>
              </w:rPr>
              <w:t>「ひろゆきの論証の仕方に納得するか」という学習課題について考え、それに対する意見文を</w:t>
            </w:r>
            <w:r w:rsidR="00AB6781">
              <w:rPr>
                <w:rFonts w:ascii="ＭＳ 明朝" w:eastAsia="ＭＳ 明朝" w:hAnsi="ＭＳ 明朝" w:hint="eastAsia"/>
                <w:sz w:val="22"/>
              </w:rPr>
              <w:t>書く。</w:t>
            </w:r>
          </w:p>
          <w:p w14:paraId="676039A5" w14:textId="493BA19B" w:rsidR="00AB6781" w:rsidRDefault="00AB6781" w:rsidP="005D2D4E">
            <w:pPr>
              <w:ind w:left="212" w:hangingChars="100" w:hanging="212"/>
              <w:rPr>
                <w:rFonts w:ascii="ＭＳ 明朝" w:eastAsia="ＭＳ 明朝" w:hAnsi="ＭＳ 明朝"/>
                <w:sz w:val="22"/>
              </w:rPr>
            </w:pPr>
            <w:r>
              <w:rPr>
                <w:rFonts w:ascii="ＭＳ 明朝" w:eastAsia="ＭＳ 明朝" w:hAnsi="ＭＳ 明朝" w:hint="eastAsia"/>
                <w:sz w:val="22"/>
              </w:rPr>
              <w:t xml:space="preserve">・　</w:t>
            </w:r>
            <w:r w:rsidR="005D2D4E">
              <w:rPr>
                <w:rFonts w:ascii="ＭＳ 明朝" w:eastAsia="ＭＳ 明朝" w:hAnsi="ＭＳ 明朝" w:hint="eastAsia"/>
                <w:sz w:val="22"/>
              </w:rPr>
              <w:t>論証をキーワードに</w:t>
            </w:r>
            <w:r>
              <w:rPr>
                <w:rFonts w:ascii="ＭＳ 明朝" w:eastAsia="ＭＳ 明朝" w:hAnsi="ＭＳ 明朝" w:hint="eastAsia"/>
                <w:sz w:val="22"/>
              </w:rPr>
              <w:t>単元を通した振り返りを書く。</w:t>
            </w:r>
          </w:p>
        </w:tc>
      </w:tr>
    </w:tbl>
    <w:p w14:paraId="13730E51" w14:textId="569979CB" w:rsidR="00742024" w:rsidRPr="002C5831" w:rsidRDefault="00742024">
      <w:pPr>
        <w:rPr>
          <w:rFonts w:ascii="ＭＳ ゴシック" w:eastAsia="ＭＳ ゴシック" w:hAnsi="ＭＳ ゴシック"/>
          <w:b/>
          <w:sz w:val="22"/>
        </w:rPr>
      </w:pPr>
      <w:r w:rsidRPr="002C5831">
        <w:rPr>
          <w:rFonts w:ascii="ＭＳ ゴシック" w:eastAsia="ＭＳ ゴシック" w:hAnsi="ＭＳ ゴシック" w:hint="eastAsia"/>
          <w:b/>
          <w:sz w:val="22"/>
        </w:rPr>
        <w:lastRenderedPageBreak/>
        <w:t>６　本時の学習指導</w:t>
      </w:r>
    </w:p>
    <w:p w14:paraId="3FF8F0B9" w14:textId="77777777" w:rsidR="00742024" w:rsidRPr="00AE7638" w:rsidRDefault="00742024" w:rsidP="00F35750">
      <w:pPr>
        <w:rPr>
          <w:rFonts w:ascii="ＭＳ ゴシック" w:eastAsia="ＭＳ ゴシック" w:hAnsi="ＭＳ ゴシック"/>
          <w:sz w:val="22"/>
        </w:rPr>
      </w:pPr>
      <w:r w:rsidRPr="00AE7638">
        <w:rPr>
          <w:rFonts w:ascii="ＭＳ ゴシック" w:eastAsia="ＭＳ ゴシック" w:hAnsi="ＭＳ ゴシック" w:hint="eastAsia"/>
          <w:sz w:val="22"/>
        </w:rPr>
        <w:t xml:space="preserve">　（1）　目標</w:t>
      </w:r>
    </w:p>
    <w:p w14:paraId="4C37C4FE" w14:textId="1F648B79" w:rsidR="00742024" w:rsidRDefault="00C12413" w:rsidP="00F35750">
      <w:pPr>
        <w:rPr>
          <w:rFonts w:ascii="ＭＳ 明朝" w:eastAsia="ＭＳ 明朝" w:hAnsi="ＭＳ 明朝"/>
          <w:sz w:val="22"/>
        </w:rPr>
      </w:pPr>
      <w:r>
        <w:rPr>
          <w:rFonts w:ascii="ＭＳ 明朝" w:eastAsia="ＭＳ 明朝" w:hAnsi="ＭＳ 明朝" w:hint="eastAsia"/>
          <w:sz w:val="22"/>
        </w:rPr>
        <w:t xml:space="preserve">　　　・</w:t>
      </w:r>
      <w:r w:rsidR="00CD7E84">
        <w:rPr>
          <w:rFonts w:ascii="ＭＳ 明朝" w:eastAsia="ＭＳ 明朝" w:hAnsi="ＭＳ 明朝" w:hint="eastAsia"/>
          <w:sz w:val="22"/>
        </w:rPr>
        <w:t xml:space="preserve">　筆者が挙げた事例について、</w:t>
      </w:r>
      <w:r w:rsidR="00D205FF">
        <w:rPr>
          <w:rFonts w:ascii="ＭＳ 明朝" w:eastAsia="ＭＳ 明朝" w:hAnsi="ＭＳ 明朝" w:hint="eastAsia"/>
          <w:sz w:val="22"/>
        </w:rPr>
        <w:t>主張との関係を吟味し、</w:t>
      </w:r>
      <w:r w:rsidR="00C1188B">
        <w:rPr>
          <w:rFonts w:ascii="ＭＳ 明朝" w:eastAsia="ＭＳ 明朝" w:hAnsi="ＭＳ 明朝" w:hint="eastAsia"/>
          <w:sz w:val="22"/>
        </w:rPr>
        <w:t>評価することができる。</w:t>
      </w:r>
    </w:p>
    <w:p w14:paraId="33278BC7" w14:textId="05404143" w:rsidR="00C1188B" w:rsidRDefault="00D7388E" w:rsidP="00F35750">
      <w:pPr>
        <w:rPr>
          <w:rFonts w:ascii="ＭＳ 明朝" w:eastAsia="ＭＳ 明朝" w:hAnsi="ＭＳ 明朝"/>
          <w:sz w:val="22"/>
        </w:rPr>
      </w:pPr>
      <w:r>
        <w:rPr>
          <w:rFonts w:ascii="ＭＳ 明朝" w:eastAsia="ＭＳ 明朝" w:hAnsi="ＭＳ 明朝" w:hint="eastAsia"/>
          <w:sz w:val="22"/>
        </w:rPr>
        <w:t xml:space="preserve">　　　・　主張を支える根拠</w:t>
      </w:r>
      <w:r w:rsidR="00F52791">
        <w:rPr>
          <w:rFonts w:ascii="ＭＳ 明朝" w:eastAsia="ＭＳ 明朝" w:hAnsi="ＭＳ 明朝" w:hint="eastAsia"/>
          <w:sz w:val="22"/>
        </w:rPr>
        <w:t>として</w:t>
      </w:r>
      <w:r w:rsidR="0056230E">
        <w:rPr>
          <w:rFonts w:ascii="ＭＳ 明朝" w:eastAsia="ＭＳ 明朝" w:hAnsi="ＭＳ 明朝" w:hint="eastAsia"/>
          <w:sz w:val="22"/>
        </w:rPr>
        <w:t>、</w:t>
      </w:r>
      <w:r w:rsidR="00F52791">
        <w:rPr>
          <w:rFonts w:ascii="ＭＳ 明朝" w:eastAsia="ＭＳ 明朝" w:hAnsi="ＭＳ 明朝" w:hint="eastAsia"/>
          <w:sz w:val="22"/>
        </w:rPr>
        <w:t>ニューヨークの</w:t>
      </w:r>
      <w:r w:rsidR="0056230E">
        <w:rPr>
          <w:rFonts w:ascii="ＭＳ 明朝" w:eastAsia="ＭＳ 明朝" w:hAnsi="ＭＳ 明朝" w:hint="eastAsia"/>
          <w:sz w:val="22"/>
        </w:rPr>
        <w:t>事例の是非に</w:t>
      </w:r>
      <w:r w:rsidR="00F52791">
        <w:rPr>
          <w:rFonts w:ascii="ＭＳ 明朝" w:eastAsia="ＭＳ 明朝" w:hAnsi="ＭＳ 明朝" w:hint="eastAsia"/>
          <w:sz w:val="22"/>
        </w:rPr>
        <w:t>ついて</w:t>
      </w:r>
      <w:r w:rsidR="00C1188B">
        <w:rPr>
          <w:rFonts w:ascii="ＭＳ 明朝" w:eastAsia="ＭＳ 明朝" w:hAnsi="ＭＳ 明朝" w:hint="eastAsia"/>
          <w:sz w:val="22"/>
        </w:rPr>
        <w:t>考えることができる。</w:t>
      </w:r>
    </w:p>
    <w:p w14:paraId="128D31AC" w14:textId="77777777" w:rsidR="00742024" w:rsidRPr="00AE7638" w:rsidRDefault="00742024" w:rsidP="00F35750">
      <w:pPr>
        <w:rPr>
          <w:rFonts w:ascii="ＭＳ ゴシック" w:eastAsia="ＭＳ ゴシック" w:hAnsi="ＭＳ ゴシック"/>
          <w:sz w:val="22"/>
        </w:rPr>
      </w:pPr>
      <w:r w:rsidRPr="00AE7638">
        <w:rPr>
          <w:rFonts w:ascii="ＭＳ 明朝" w:eastAsia="ＭＳ 明朝" w:hAnsi="ＭＳ 明朝" w:hint="eastAsia"/>
          <w:sz w:val="22"/>
        </w:rPr>
        <w:t xml:space="preserve">　</w:t>
      </w:r>
      <w:r w:rsidRPr="00AE7638">
        <w:rPr>
          <w:rFonts w:ascii="ＭＳ ゴシック" w:eastAsia="ＭＳ ゴシック" w:hAnsi="ＭＳ ゴシック" w:hint="eastAsia"/>
          <w:sz w:val="22"/>
        </w:rPr>
        <w:t>（2）　学習指導過程</w:t>
      </w:r>
    </w:p>
    <w:tbl>
      <w:tblPr>
        <w:tblStyle w:val="a3"/>
        <w:tblW w:w="0" w:type="auto"/>
        <w:tblLook w:val="04A0" w:firstRow="1" w:lastRow="0" w:firstColumn="1" w:lastColumn="0" w:noHBand="0" w:noVBand="1"/>
      </w:tblPr>
      <w:tblGrid>
        <w:gridCol w:w="3114"/>
        <w:gridCol w:w="3304"/>
        <w:gridCol w:w="3210"/>
      </w:tblGrid>
      <w:tr w:rsidR="008E7BE4" w14:paraId="58C322AE" w14:textId="77777777" w:rsidTr="003D6A1D">
        <w:tc>
          <w:tcPr>
            <w:tcW w:w="3114" w:type="dxa"/>
          </w:tcPr>
          <w:p w14:paraId="4DB74E74" w14:textId="023A1644" w:rsidR="008E7BE4" w:rsidRPr="0041168C" w:rsidRDefault="008E7BE4" w:rsidP="00F35750">
            <w:pPr>
              <w:jc w:val="center"/>
              <w:rPr>
                <w:rFonts w:ascii="ＭＳ 明朝" w:eastAsia="ＭＳ 明朝" w:hAnsi="ＭＳ 明朝"/>
                <w:sz w:val="20"/>
                <w:szCs w:val="20"/>
              </w:rPr>
            </w:pPr>
            <w:r w:rsidRPr="0041168C">
              <w:rPr>
                <w:rFonts w:ascii="ＭＳ 明朝" w:eastAsia="ＭＳ 明朝" w:hAnsi="ＭＳ 明朝" w:hint="eastAsia"/>
                <w:sz w:val="20"/>
                <w:szCs w:val="20"/>
              </w:rPr>
              <w:t>学習内容及び学習活動</w:t>
            </w:r>
          </w:p>
        </w:tc>
        <w:tc>
          <w:tcPr>
            <w:tcW w:w="3304" w:type="dxa"/>
          </w:tcPr>
          <w:p w14:paraId="0C49901C" w14:textId="6582DFF5" w:rsidR="008E7BE4" w:rsidRPr="0041168C" w:rsidRDefault="008E7BE4" w:rsidP="00F35750">
            <w:pPr>
              <w:jc w:val="center"/>
              <w:rPr>
                <w:rFonts w:ascii="ＭＳ 明朝" w:eastAsia="ＭＳ 明朝" w:hAnsi="ＭＳ 明朝"/>
                <w:sz w:val="20"/>
                <w:szCs w:val="20"/>
              </w:rPr>
            </w:pPr>
            <w:r w:rsidRPr="0041168C">
              <w:rPr>
                <w:rFonts w:ascii="ＭＳ 明朝" w:eastAsia="ＭＳ 明朝" w:hAnsi="ＭＳ 明朝" w:hint="eastAsia"/>
                <w:sz w:val="20"/>
                <w:szCs w:val="20"/>
              </w:rPr>
              <w:t>予想される生徒の反応</w:t>
            </w:r>
          </w:p>
        </w:tc>
        <w:tc>
          <w:tcPr>
            <w:tcW w:w="3210" w:type="dxa"/>
          </w:tcPr>
          <w:p w14:paraId="7D2A3F16" w14:textId="418A9F76" w:rsidR="008E7BE4" w:rsidRPr="0041168C" w:rsidRDefault="001D5789" w:rsidP="00F35750">
            <w:pPr>
              <w:jc w:val="center"/>
              <w:rPr>
                <w:rFonts w:ascii="ＭＳ 明朝" w:eastAsia="ＭＳ 明朝" w:hAnsi="ＭＳ 明朝"/>
                <w:sz w:val="20"/>
                <w:szCs w:val="20"/>
              </w:rPr>
            </w:pPr>
            <w:r>
              <w:rPr>
                <w:rFonts w:ascii="ＭＳ 明朝" w:eastAsia="ＭＳ 明朝" w:hAnsi="ＭＳ 明朝" w:hint="eastAsia"/>
                <w:sz w:val="20"/>
                <w:szCs w:val="20"/>
              </w:rPr>
              <w:t>教師の支援</w:t>
            </w:r>
          </w:p>
        </w:tc>
      </w:tr>
      <w:tr w:rsidR="008E7BE4" w14:paraId="62F16ADF" w14:textId="77777777" w:rsidTr="005A4C8A">
        <w:trPr>
          <w:trHeight w:val="11412"/>
        </w:trPr>
        <w:tc>
          <w:tcPr>
            <w:tcW w:w="3114" w:type="dxa"/>
          </w:tcPr>
          <w:p w14:paraId="6A055FA3" w14:textId="77777777" w:rsidR="008E7BE4" w:rsidRPr="0041168C" w:rsidRDefault="008E7BE4"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１　前時の学習内容を振り返り、学習課題を確認する。</w:t>
            </w:r>
          </w:p>
          <w:p w14:paraId="6B32D990" w14:textId="77777777" w:rsidR="008E7BE4" w:rsidRPr="0041168C" w:rsidRDefault="008E7BE4" w:rsidP="00F35750">
            <w:pPr>
              <w:rPr>
                <w:rFonts w:ascii="ＭＳ 明朝" w:eastAsia="ＭＳ 明朝" w:hAnsi="ＭＳ 明朝"/>
                <w:sz w:val="20"/>
                <w:szCs w:val="20"/>
              </w:rPr>
            </w:pPr>
            <w:r w:rsidRPr="0041168C">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3C63BC3A" wp14:editId="199EA176">
                      <wp:simplePos x="0" y="0"/>
                      <wp:positionH relativeFrom="column">
                        <wp:posOffset>265430</wp:posOffset>
                      </wp:positionH>
                      <wp:positionV relativeFrom="paragraph">
                        <wp:posOffset>106045</wp:posOffset>
                      </wp:positionV>
                      <wp:extent cx="5463540" cy="42862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5463540" cy="428625"/>
                              </a:xfrm>
                              <a:prstGeom prst="rect">
                                <a:avLst/>
                              </a:prstGeom>
                              <a:solidFill>
                                <a:schemeClr val="lt1"/>
                              </a:solidFill>
                              <a:ln w="6350" cmpd="sng">
                                <a:solidFill>
                                  <a:prstClr val="black"/>
                                </a:solidFill>
                              </a:ln>
                            </wps:spPr>
                            <wps:txbx>
                              <w:txbxContent>
                                <w:p w14:paraId="05772B30" w14:textId="77777777" w:rsidR="000A2BC9" w:rsidRDefault="000A2BC9" w:rsidP="008665BC">
                                  <w:pPr>
                                    <w:spacing w:line="240" w:lineRule="exact"/>
                                    <w:rPr>
                                      <w:rFonts w:ascii="ＭＳ 明朝" w:eastAsia="ＭＳ 明朝" w:hAnsi="ＭＳ 明朝"/>
                                    </w:rPr>
                                  </w:pPr>
                                  <w:r>
                                    <w:rPr>
                                      <w:rFonts w:ascii="ＭＳ 明朝" w:eastAsia="ＭＳ 明朝" w:hAnsi="ＭＳ 明朝" w:hint="eastAsia"/>
                                    </w:rPr>
                                    <w:t>【学習課題】</w:t>
                                  </w:r>
                                </w:p>
                                <w:p w14:paraId="06F36B5D" w14:textId="7B49F6D8" w:rsidR="000A2BC9" w:rsidRPr="008E0101" w:rsidRDefault="000A2BC9" w:rsidP="008665BC">
                                  <w:pPr>
                                    <w:spacing w:line="240" w:lineRule="exact"/>
                                    <w:jc w:val="center"/>
                                    <w:rPr>
                                      <w:rFonts w:ascii="ＭＳ 明朝" w:eastAsia="ＭＳ 明朝" w:hAnsi="ＭＳ 明朝"/>
                                    </w:rPr>
                                  </w:pPr>
                                  <w:r>
                                    <w:rPr>
                                      <w:rFonts w:ascii="ＭＳ 明朝" w:eastAsia="ＭＳ 明朝" w:hAnsi="ＭＳ 明朝" w:hint="eastAsia"/>
                                    </w:rPr>
                                    <w:t>根拠となる</w:t>
                                  </w:r>
                                  <w:r>
                                    <w:rPr>
                                      <w:rFonts w:ascii="ＭＳ 明朝" w:eastAsia="ＭＳ 明朝" w:hAnsi="ＭＳ 明朝"/>
                                    </w:rPr>
                                    <w:t>事例は十分</w:t>
                                  </w:r>
                                  <w:r>
                                    <w:rPr>
                                      <w:rFonts w:ascii="ＭＳ 明朝" w:eastAsia="ＭＳ 明朝" w:hAnsi="ＭＳ 明朝" w:hint="eastAsia"/>
                                    </w:rPr>
                                    <w:t>か</w:t>
                                  </w:r>
                                </w:p>
                                <w:p w14:paraId="436A8F39" w14:textId="77777777" w:rsidR="000A2BC9" w:rsidRPr="000B3380" w:rsidRDefault="000A2BC9" w:rsidP="008C74FC">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3BC3A" id="_x0000_t202" coordsize="21600,21600" o:spt="202" path="m,l,21600r21600,l21600,xe">
                      <v:stroke joinstyle="miter"/>
                      <v:path gradientshapeok="t" o:connecttype="rect"/>
                    </v:shapetype>
                    <v:shape id="テキスト ボックス 1" o:spid="_x0000_s1026" type="#_x0000_t202" style="position:absolute;left:0;text-align:left;margin-left:20.9pt;margin-top:8.35pt;width:430.2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" fillcolor="white [3201]" strokeweight=".5pt">
                      <v:textbox>
                        <w:txbxContent>
                          <w:p w14:paraId="05772B30" w14:textId="77777777" w:rsidR="000A2BC9" w:rsidRDefault="000A2BC9" w:rsidP="008665BC">
                            <w:pPr>
                              <w:spacing w:line="240" w:lineRule="exact"/>
                              <w:rPr>
                                <w:rFonts w:ascii="ＭＳ 明朝" w:eastAsia="ＭＳ 明朝" w:hAnsi="ＭＳ 明朝"/>
                              </w:rPr>
                            </w:pPr>
                            <w:r>
                              <w:rPr>
                                <w:rFonts w:ascii="ＭＳ 明朝" w:eastAsia="ＭＳ 明朝" w:hAnsi="ＭＳ 明朝" w:hint="eastAsia"/>
                              </w:rPr>
                              <w:t>【学習課題】</w:t>
                            </w:r>
                          </w:p>
                          <w:p w14:paraId="06F36B5D" w14:textId="7B49F6D8" w:rsidR="000A2BC9" w:rsidRPr="008E0101" w:rsidRDefault="000A2BC9" w:rsidP="008665BC">
                            <w:pPr>
                              <w:spacing w:line="240" w:lineRule="exact"/>
                              <w:jc w:val="center"/>
                              <w:rPr>
                                <w:rFonts w:ascii="ＭＳ 明朝" w:eastAsia="ＭＳ 明朝" w:hAnsi="ＭＳ 明朝"/>
                              </w:rPr>
                            </w:pPr>
                            <w:r>
                              <w:rPr>
                                <w:rFonts w:ascii="ＭＳ 明朝" w:eastAsia="ＭＳ 明朝" w:hAnsi="ＭＳ 明朝" w:hint="eastAsia"/>
                              </w:rPr>
                              <w:t>根拠となる</w:t>
                            </w:r>
                            <w:r>
                              <w:rPr>
                                <w:rFonts w:ascii="ＭＳ 明朝" w:eastAsia="ＭＳ 明朝" w:hAnsi="ＭＳ 明朝"/>
                              </w:rPr>
                              <w:t>事例は十分</w:t>
                            </w:r>
                            <w:r>
                              <w:rPr>
                                <w:rFonts w:ascii="ＭＳ 明朝" w:eastAsia="ＭＳ 明朝" w:hAnsi="ＭＳ 明朝" w:hint="eastAsia"/>
                              </w:rPr>
                              <w:t>か</w:t>
                            </w:r>
                          </w:p>
                          <w:p w14:paraId="436A8F39" w14:textId="77777777" w:rsidR="000A2BC9" w:rsidRPr="000B3380" w:rsidRDefault="000A2BC9" w:rsidP="008C74FC">
                            <w:pPr>
                              <w:jc w:val="center"/>
                              <w:rPr>
                                <w:rFonts w:ascii="ＭＳ 明朝" w:eastAsia="ＭＳ 明朝" w:hAnsi="ＭＳ 明朝"/>
                              </w:rPr>
                            </w:pPr>
                          </w:p>
                        </w:txbxContent>
                      </v:textbox>
                    </v:shape>
                  </w:pict>
                </mc:Fallback>
              </mc:AlternateContent>
            </w:r>
          </w:p>
          <w:p w14:paraId="18D151FD" w14:textId="77777777" w:rsidR="008E7BE4" w:rsidRPr="0041168C" w:rsidRDefault="008E7BE4" w:rsidP="00F35750">
            <w:pPr>
              <w:rPr>
                <w:rFonts w:ascii="ＭＳ 明朝" w:eastAsia="ＭＳ 明朝" w:hAnsi="ＭＳ 明朝"/>
                <w:sz w:val="20"/>
                <w:szCs w:val="20"/>
              </w:rPr>
            </w:pPr>
          </w:p>
          <w:p w14:paraId="3143274F" w14:textId="47C0893C" w:rsidR="008E7BE4" w:rsidRPr="0041168C" w:rsidRDefault="008E7BE4" w:rsidP="00F35750">
            <w:pPr>
              <w:ind w:left="192" w:hangingChars="100" w:hanging="192"/>
              <w:rPr>
                <w:rFonts w:ascii="ＭＳ 明朝" w:eastAsia="ＭＳ 明朝" w:hAnsi="ＭＳ 明朝"/>
                <w:sz w:val="20"/>
                <w:szCs w:val="20"/>
              </w:rPr>
            </w:pPr>
          </w:p>
          <w:p w14:paraId="405D907F" w14:textId="77777777" w:rsidR="00D7388E" w:rsidRPr="0041168C" w:rsidRDefault="00D7388E" w:rsidP="00F35750">
            <w:pPr>
              <w:ind w:left="192" w:hangingChars="100" w:hanging="192"/>
              <w:rPr>
                <w:rFonts w:ascii="ＭＳ 明朝" w:eastAsia="ＭＳ 明朝" w:hAnsi="ＭＳ 明朝"/>
                <w:sz w:val="20"/>
                <w:szCs w:val="20"/>
              </w:rPr>
            </w:pPr>
          </w:p>
          <w:p w14:paraId="7847D7B7" w14:textId="77777777" w:rsidR="008E7BE4" w:rsidRPr="0041168C" w:rsidRDefault="008E7BE4"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２　学習課題について考える。</w:t>
            </w:r>
          </w:p>
          <w:p w14:paraId="772B7566" w14:textId="77777777" w:rsidR="008E7BE4" w:rsidRPr="0041168C" w:rsidRDefault="008E7BE4" w:rsidP="00F35750">
            <w:pPr>
              <w:ind w:firstLineChars="50" w:firstLine="96"/>
              <w:rPr>
                <w:rFonts w:ascii="ＭＳ 明朝" w:eastAsia="ＭＳ 明朝" w:hAnsi="ＭＳ 明朝"/>
                <w:sz w:val="20"/>
                <w:szCs w:val="20"/>
              </w:rPr>
            </w:pPr>
            <w:r w:rsidRPr="0041168C">
              <w:rPr>
                <w:rFonts w:ascii="ＭＳ 明朝" w:eastAsia="ＭＳ 明朝" w:hAnsi="ＭＳ 明朝" w:hint="eastAsia"/>
                <w:sz w:val="20"/>
                <w:szCs w:val="20"/>
              </w:rPr>
              <w:t>(1)　 班で考える。</w:t>
            </w:r>
          </w:p>
          <w:p w14:paraId="5943B5E0" w14:textId="77777777" w:rsidR="008E7BE4" w:rsidRPr="0041168C" w:rsidRDefault="008E7BE4" w:rsidP="00F35750">
            <w:pPr>
              <w:rPr>
                <w:rFonts w:ascii="ＭＳ 明朝" w:eastAsia="ＭＳ 明朝" w:hAnsi="ＭＳ 明朝"/>
                <w:sz w:val="20"/>
                <w:szCs w:val="20"/>
              </w:rPr>
            </w:pPr>
            <w:r w:rsidRPr="0041168C">
              <w:rPr>
                <w:rFonts w:ascii="ＭＳ 明朝" w:eastAsia="ＭＳ 明朝" w:hAnsi="ＭＳ 明朝" w:hint="eastAsia"/>
                <w:sz w:val="20"/>
                <w:szCs w:val="20"/>
              </w:rPr>
              <w:t xml:space="preserve"> (2)　全体で考える。</w:t>
            </w:r>
          </w:p>
          <w:p w14:paraId="15A53AE7" w14:textId="77777777" w:rsidR="008E7BE4" w:rsidRPr="0041168C" w:rsidRDefault="008E7BE4" w:rsidP="00F35750">
            <w:pPr>
              <w:rPr>
                <w:rFonts w:ascii="ＭＳ 明朝" w:eastAsia="ＭＳ 明朝" w:hAnsi="ＭＳ 明朝"/>
                <w:sz w:val="20"/>
                <w:szCs w:val="20"/>
              </w:rPr>
            </w:pPr>
            <w:r w:rsidRPr="0041168C">
              <w:rPr>
                <w:rFonts w:ascii="ＭＳ 明朝" w:eastAsia="ＭＳ 明朝" w:hAnsi="ＭＳ 明朝" w:hint="eastAsia"/>
                <w:sz w:val="20"/>
                <w:szCs w:val="20"/>
              </w:rPr>
              <w:t xml:space="preserve"> </w:t>
            </w:r>
          </w:p>
          <w:p w14:paraId="7ED1724D" w14:textId="77777777" w:rsidR="008E7BE4" w:rsidRPr="0041168C" w:rsidRDefault="008E7BE4" w:rsidP="00F35750">
            <w:pPr>
              <w:rPr>
                <w:rFonts w:ascii="ＭＳ 明朝" w:eastAsia="ＭＳ 明朝" w:hAnsi="ＭＳ 明朝"/>
                <w:sz w:val="20"/>
                <w:szCs w:val="20"/>
              </w:rPr>
            </w:pPr>
          </w:p>
          <w:p w14:paraId="441AF1A1" w14:textId="77777777" w:rsidR="008E7BE4" w:rsidRPr="0041168C" w:rsidRDefault="008E7BE4" w:rsidP="00F35750">
            <w:pPr>
              <w:rPr>
                <w:rFonts w:ascii="ＭＳ 明朝" w:eastAsia="ＭＳ 明朝" w:hAnsi="ＭＳ 明朝"/>
                <w:sz w:val="20"/>
                <w:szCs w:val="20"/>
              </w:rPr>
            </w:pPr>
          </w:p>
          <w:p w14:paraId="58B4787E" w14:textId="4048AF9D" w:rsidR="008E7BE4" w:rsidRPr="0041168C" w:rsidRDefault="008E7BE4" w:rsidP="00F35750">
            <w:pPr>
              <w:rPr>
                <w:rFonts w:ascii="ＭＳ 明朝" w:eastAsia="ＭＳ 明朝" w:hAnsi="ＭＳ 明朝"/>
                <w:sz w:val="20"/>
                <w:szCs w:val="20"/>
              </w:rPr>
            </w:pPr>
          </w:p>
          <w:p w14:paraId="3F85F260" w14:textId="77777777" w:rsidR="0041168C" w:rsidRPr="0041168C" w:rsidRDefault="0041168C" w:rsidP="00F35750">
            <w:pPr>
              <w:rPr>
                <w:rFonts w:ascii="ＭＳ 明朝" w:eastAsia="ＭＳ 明朝" w:hAnsi="ＭＳ 明朝"/>
                <w:sz w:val="20"/>
                <w:szCs w:val="20"/>
              </w:rPr>
            </w:pPr>
          </w:p>
          <w:p w14:paraId="1E7F4CCC" w14:textId="77777777" w:rsidR="008E7BE4" w:rsidRPr="0041168C" w:rsidRDefault="008E7BE4" w:rsidP="00F35750">
            <w:pPr>
              <w:rPr>
                <w:rFonts w:ascii="ＭＳ 明朝" w:eastAsia="ＭＳ 明朝" w:hAnsi="ＭＳ 明朝"/>
                <w:sz w:val="20"/>
                <w:szCs w:val="20"/>
              </w:rPr>
            </w:pPr>
          </w:p>
          <w:p w14:paraId="5FDF2E4B" w14:textId="3C2F5F95" w:rsidR="008E7BE4" w:rsidRDefault="008E7BE4" w:rsidP="00F35750">
            <w:pPr>
              <w:rPr>
                <w:rFonts w:ascii="ＭＳ 明朝" w:eastAsia="ＭＳ 明朝" w:hAnsi="ＭＳ 明朝"/>
                <w:sz w:val="20"/>
                <w:szCs w:val="20"/>
              </w:rPr>
            </w:pPr>
          </w:p>
          <w:p w14:paraId="0476F009" w14:textId="77777777" w:rsidR="0041168C" w:rsidRPr="0041168C" w:rsidRDefault="0041168C" w:rsidP="00F35750">
            <w:pPr>
              <w:rPr>
                <w:rFonts w:ascii="ＭＳ 明朝" w:eastAsia="ＭＳ 明朝" w:hAnsi="ＭＳ 明朝"/>
                <w:sz w:val="20"/>
                <w:szCs w:val="20"/>
              </w:rPr>
            </w:pPr>
          </w:p>
          <w:p w14:paraId="524216E6" w14:textId="77777777" w:rsidR="00226FDF" w:rsidRPr="0041168C" w:rsidRDefault="00226FDF" w:rsidP="00F35750">
            <w:pPr>
              <w:rPr>
                <w:rFonts w:ascii="ＭＳ 明朝" w:eastAsia="ＭＳ 明朝" w:hAnsi="ＭＳ 明朝"/>
                <w:sz w:val="20"/>
                <w:szCs w:val="20"/>
              </w:rPr>
            </w:pPr>
          </w:p>
          <w:p w14:paraId="66628B86" w14:textId="0985A3BB" w:rsidR="008E7BE4" w:rsidRPr="008665BC" w:rsidRDefault="008E7BE4" w:rsidP="00F35750">
            <w:pPr>
              <w:rPr>
                <w:rFonts w:ascii="ＭＳ 明朝" w:eastAsia="ＭＳ 明朝" w:hAnsi="ＭＳ 明朝"/>
                <w:color w:val="000000" w:themeColor="text1"/>
                <w:sz w:val="20"/>
                <w:szCs w:val="20"/>
              </w:rPr>
            </w:pPr>
          </w:p>
          <w:p w14:paraId="6D8F7C94" w14:textId="7D9D3747" w:rsidR="008E7BE4" w:rsidRPr="008665BC" w:rsidRDefault="00D205FF" w:rsidP="00F35750">
            <w:pPr>
              <w:ind w:left="192" w:hangingChars="100" w:hanging="192"/>
              <w:rPr>
                <w:rFonts w:ascii="ＭＳ 明朝" w:eastAsia="ＭＳ 明朝" w:hAnsi="ＭＳ 明朝"/>
                <w:color w:val="000000" w:themeColor="text1"/>
                <w:sz w:val="20"/>
                <w:szCs w:val="20"/>
              </w:rPr>
            </w:pPr>
            <w:r w:rsidRPr="008665BC">
              <w:rPr>
                <w:rFonts w:ascii="ＭＳ 明朝" w:eastAsia="ＭＳ 明朝" w:hAnsi="ＭＳ 明朝" w:hint="eastAsia"/>
                <w:color w:val="000000" w:themeColor="text1"/>
                <w:sz w:val="20"/>
                <w:szCs w:val="20"/>
              </w:rPr>
              <w:t xml:space="preserve">３　</w:t>
            </w:r>
            <w:r w:rsidR="0041168C" w:rsidRPr="008665BC">
              <w:rPr>
                <w:rFonts w:ascii="ＭＳ 明朝" w:eastAsia="ＭＳ 明朝" w:hAnsi="ＭＳ 明朝" w:hint="eastAsia"/>
                <w:color w:val="000000" w:themeColor="text1"/>
                <w:sz w:val="20"/>
                <w:szCs w:val="20"/>
              </w:rPr>
              <w:t>ニューヨークの</w:t>
            </w:r>
            <w:r w:rsidRPr="008665BC">
              <w:rPr>
                <w:rFonts w:ascii="ＭＳ 明朝" w:eastAsia="ＭＳ 明朝" w:hAnsi="ＭＳ 明朝" w:hint="eastAsia"/>
                <w:color w:val="000000" w:themeColor="text1"/>
                <w:sz w:val="20"/>
                <w:szCs w:val="20"/>
              </w:rPr>
              <w:t>事例を根拠として入れるべきか考える</w:t>
            </w:r>
            <w:r w:rsidR="008E7BE4" w:rsidRPr="008665BC">
              <w:rPr>
                <w:rFonts w:ascii="ＭＳ 明朝" w:eastAsia="ＭＳ 明朝" w:hAnsi="ＭＳ 明朝" w:hint="eastAsia"/>
                <w:color w:val="000000" w:themeColor="text1"/>
                <w:sz w:val="20"/>
                <w:szCs w:val="20"/>
              </w:rPr>
              <w:t>。</w:t>
            </w:r>
          </w:p>
          <w:p w14:paraId="34AB1EFF" w14:textId="77777777" w:rsidR="008E7BE4" w:rsidRPr="008665BC" w:rsidRDefault="008E7BE4" w:rsidP="00F35750">
            <w:pPr>
              <w:ind w:left="192" w:hangingChars="100" w:hanging="192"/>
              <w:rPr>
                <w:rFonts w:ascii="ＭＳ 明朝" w:eastAsia="ＭＳ 明朝" w:hAnsi="ＭＳ 明朝"/>
                <w:color w:val="000000" w:themeColor="text1"/>
                <w:sz w:val="20"/>
                <w:szCs w:val="20"/>
              </w:rPr>
            </w:pPr>
          </w:p>
          <w:p w14:paraId="552CBE56" w14:textId="35D6320A" w:rsidR="008E7BE4" w:rsidRPr="008665BC" w:rsidRDefault="008E7BE4" w:rsidP="00F35750">
            <w:pPr>
              <w:ind w:left="192" w:hangingChars="100" w:hanging="192"/>
              <w:rPr>
                <w:rFonts w:ascii="ＭＳ 明朝" w:eastAsia="ＭＳ 明朝" w:hAnsi="ＭＳ 明朝"/>
                <w:color w:val="000000" w:themeColor="text1"/>
                <w:sz w:val="20"/>
                <w:szCs w:val="20"/>
              </w:rPr>
            </w:pPr>
          </w:p>
          <w:p w14:paraId="754A7DA0" w14:textId="45C254B7" w:rsidR="008665BC" w:rsidRPr="008665BC" w:rsidRDefault="008665BC" w:rsidP="00F35750">
            <w:pPr>
              <w:ind w:left="192" w:hangingChars="100" w:hanging="192"/>
              <w:rPr>
                <w:rFonts w:ascii="ＭＳ 明朝" w:eastAsia="ＭＳ 明朝" w:hAnsi="ＭＳ 明朝"/>
                <w:color w:val="000000" w:themeColor="text1"/>
                <w:sz w:val="20"/>
                <w:szCs w:val="20"/>
              </w:rPr>
            </w:pPr>
          </w:p>
          <w:p w14:paraId="4B38D868" w14:textId="77777777" w:rsidR="008665BC" w:rsidRPr="008665BC" w:rsidRDefault="008665BC" w:rsidP="00F35750">
            <w:pPr>
              <w:ind w:left="192" w:hangingChars="100" w:hanging="192"/>
              <w:rPr>
                <w:rFonts w:ascii="ＭＳ 明朝" w:eastAsia="ＭＳ 明朝" w:hAnsi="ＭＳ 明朝"/>
                <w:color w:val="000000" w:themeColor="text1"/>
                <w:sz w:val="20"/>
                <w:szCs w:val="20"/>
              </w:rPr>
            </w:pPr>
          </w:p>
          <w:p w14:paraId="308EDD88" w14:textId="77777777" w:rsidR="008E7BE4" w:rsidRPr="008665BC" w:rsidRDefault="008E7BE4" w:rsidP="00F35750">
            <w:pPr>
              <w:ind w:left="192" w:hangingChars="100" w:hanging="192"/>
              <w:rPr>
                <w:rFonts w:ascii="ＭＳ 明朝" w:eastAsia="ＭＳ 明朝" w:hAnsi="ＭＳ 明朝"/>
                <w:color w:val="000000" w:themeColor="text1"/>
                <w:sz w:val="20"/>
                <w:szCs w:val="20"/>
              </w:rPr>
            </w:pPr>
          </w:p>
          <w:p w14:paraId="73D580A5" w14:textId="77777777" w:rsidR="008E7BE4" w:rsidRPr="008665BC" w:rsidRDefault="008E7BE4" w:rsidP="00F35750">
            <w:pPr>
              <w:ind w:left="192" w:hangingChars="100" w:hanging="192"/>
              <w:rPr>
                <w:rFonts w:ascii="ＭＳ 明朝" w:eastAsia="ＭＳ 明朝" w:hAnsi="ＭＳ 明朝"/>
                <w:color w:val="000000" w:themeColor="text1"/>
                <w:sz w:val="20"/>
                <w:szCs w:val="20"/>
              </w:rPr>
            </w:pPr>
          </w:p>
          <w:p w14:paraId="60B53CC4" w14:textId="7F9BC255" w:rsidR="008E7BE4" w:rsidRDefault="008E7BE4" w:rsidP="00F35750">
            <w:pPr>
              <w:rPr>
                <w:rFonts w:ascii="ＭＳ 明朝" w:eastAsia="ＭＳ 明朝" w:hAnsi="ＭＳ 明朝"/>
                <w:color w:val="000000" w:themeColor="text1"/>
                <w:sz w:val="20"/>
                <w:szCs w:val="20"/>
              </w:rPr>
            </w:pPr>
          </w:p>
          <w:p w14:paraId="157B2F97" w14:textId="77777777" w:rsidR="005A4C8A" w:rsidRPr="0041168C" w:rsidRDefault="005A4C8A" w:rsidP="00F35750">
            <w:pPr>
              <w:rPr>
                <w:rFonts w:ascii="ＭＳ 明朝" w:eastAsia="ＭＳ 明朝" w:hAnsi="ＭＳ 明朝"/>
                <w:color w:val="000000" w:themeColor="text1"/>
                <w:sz w:val="20"/>
                <w:szCs w:val="20"/>
              </w:rPr>
            </w:pPr>
          </w:p>
          <w:p w14:paraId="23E90ABD" w14:textId="1B983363" w:rsidR="008E7BE4" w:rsidRPr="0041168C" w:rsidRDefault="008E7BE4" w:rsidP="00F35750">
            <w:pPr>
              <w:rPr>
                <w:rFonts w:ascii="ＭＳ 明朝" w:eastAsia="ＭＳ 明朝" w:hAnsi="ＭＳ 明朝"/>
                <w:color w:val="000000" w:themeColor="text1"/>
                <w:sz w:val="20"/>
                <w:szCs w:val="20"/>
              </w:rPr>
            </w:pPr>
          </w:p>
          <w:p w14:paraId="38F81D07" w14:textId="217E7B00" w:rsidR="0041168C" w:rsidRPr="0041168C" w:rsidRDefault="0041168C" w:rsidP="00F35750">
            <w:pPr>
              <w:rPr>
                <w:rFonts w:ascii="ＭＳ 明朝" w:eastAsia="ＭＳ 明朝" w:hAnsi="ＭＳ 明朝"/>
                <w:color w:val="000000" w:themeColor="text1"/>
                <w:sz w:val="20"/>
                <w:szCs w:val="20"/>
              </w:rPr>
            </w:pPr>
          </w:p>
          <w:p w14:paraId="0C41603B" w14:textId="431577DF" w:rsidR="0041168C" w:rsidRPr="0041168C" w:rsidRDefault="0041168C" w:rsidP="00F35750">
            <w:pPr>
              <w:rPr>
                <w:rFonts w:ascii="ＭＳ 明朝" w:eastAsia="ＭＳ 明朝" w:hAnsi="ＭＳ 明朝"/>
                <w:color w:val="000000" w:themeColor="text1"/>
                <w:sz w:val="20"/>
                <w:szCs w:val="20"/>
              </w:rPr>
            </w:pPr>
          </w:p>
          <w:p w14:paraId="3E4DBED7" w14:textId="4535B0A2" w:rsidR="008E7BE4" w:rsidRPr="0041168C" w:rsidRDefault="008E7BE4" w:rsidP="00F35750">
            <w:pPr>
              <w:rPr>
                <w:rFonts w:ascii="ＭＳ 明朝" w:eastAsia="ＭＳ 明朝" w:hAnsi="ＭＳ 明朝"/>
                <w:color w:val="000000" w:themeColor="text1"/>
                <w:sz w:val="20"/>
                <w:szCs w:val="20"/>
              </w:rPr>
            </w:pPr>
          </w:p>
          <w:p w14:paraId="7FABEA68" w14:textId="479F1133" w:rsidR="008E7BE4" w:rsidRPr="0041168C" w:rsidRDefault="008E7BE4" w:rsidP="00F35750">
            <w:pPr>
              <w:rPr>
                <w:rFonts w:ascii="ＭＳ 明朝" w:eastAsia="ＭＳ 明朝" w:hAnsi="ＭＳ 明朝"/>
                <w:sz w:val="20"/>
                <w:szCs w:val="20"/>
              </w:rPr>
            </w:pPr>
            <w:r w:rsidRPr="0041168C">
              <w:rPr>
                <w:rFonts w:ascii="ＭＳ 明朝" w:eastAsia="ＭＳ 明朝" w:hAnsi="ＭＳ 明朝" w:hint="eastAsia"/>
                <w:sz w:val="20"/>
                <w:szCs w:val="20"/>
              </w:rPr>
              <w:t>４　本時の学習を振り返る。</w:t>
            </w:r>
          </w:p>
        </w:tc>
        <w:tc>
          <w:tcPr>
            <w:tcW w:w="3304" w:type="dxa"/>
          </w:tcPr>
          <w:p w14:paraId="729F9113" w14:textId="081B3A67" w:rsidR="008E7BE4" w:rsidRPr="0041168C" w:rsidRDefault="008E7BE4"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xml:space="preserve">・　</w:t>
            </w:r>
            <w:r w:rsidR="00226FDF" w:rsidRPr="0041168C">
              <w:rPr>
                <w:rFonts w:ascii="ＭＳ 明朝" w:eastAsia="ＭＳ 明朝" w:hAnsi="ＭＳ 明朝" w:hint="eastAsia"/>
                <w:sz w:val="20"/>
                <w:szCs w:val="20"/>
              </w:rPr>
              <w:t>「サハラ砂漠の茶会」の事例について考えて</w:t>
            </w:r>
            <w:r w:rsidR="00F716F2">
              <w:rPr>
                <w:rFonts w:ascii="ＭＳ 明朝" w:eastAsia="ＭＳ 明朝" w:hAnsi="ＭＳ 明朝" w:hint="eastAsia"/>
                <w:sz w:val="20"/>
                <w:szCs w:val="20"/>
              </w:rPr>
              <w:t>いたな</w:t>
            </w:r>
            <w:r w:rsidRPr="0041168C">
              <w:rPr>
                <w:rFonts w:ascii="ＭＳ 明朝" w:eastAsia="ＭＳ 明朝" w:hAnsi="ＭＳ 明朝" w:hint="eastAsia"/>
                <w:sz w:val="20"/>
                <w:szCs w:val="20"/>
              </w:rPr>
              <w:t>。</w:t>
            </w:r>
          </w:p>
          <w:p w14:paraId="6E8D820E" w14:textId="77777777" w:rsidR="008E7BE4" w:rsidRPr="0041168C" w:rsidRDefault="008E7BE4" w:rsidP="00F35750">
            <w:pPr>
              <w:rPr>
                <w:rFonts w:ascii="ＭＳ 明朝" w:eastAsia="ＭＳ 明朝" w:hAnsi="ＭＳ 明朝"/>
                <w:sz w:val="20"/>
                <w:szCs w:val="20"/>
              </w:rPr>
            </w:pPr>
          </w:p>
          <w:p w14:paraId="45C3528A" w14:textId="77777777" w:rsidR="008E7BE4" w:rsidRPr="0041168C" w:rsidRDefault="008E7BE4" w:rsidP="00F35750">
            <w:pPr>
              <w:rPr>
                <w:rFonts w:ascii="ＭＳ 明朝" w:eastAsia="ＭＳ 明朝" w:hAnsi="ＭＳ 明朝"/>
                <w:sz w:val="20"/>
                <w:szCs w:val="20"/>
              </w:rPr>
            </w:pPr>
          </w:p>
          <w:p w14:paraId="714250EC" w14:textId="607D3FD6" w:rsidR="008E7BE4" w:rsidRPr="0041168C" w:rsidRDefault="008E7BE4" w:rsidP="00F35750">
            <w:pPr>
              <w:rPr>
                <w:rFonts w:ascii="ＭＳ 明朝" w:eastAsia="ＭＳ 明朝" w:hAnsi="ＭＳ 明朝"/>
                <w:sz w:val="20"/>
                <w:szCs w:val="20"/>
              </w:rPr>
            </w:pPr>
          </w:p>
          <w:p w14:paraId="4006DD91" w14:textId="77777777" w:rsidR="00D7388E" w:rsidRPr="0041168C" w:rsidRDefault="00D7388E" w:rsidP="00F35750">
            <w:pPr>
              <w:rPr>
                <w:rFonts w:ascii="ＭＳ 明朝" w:eastAsia="ＭＳ 明朝" w:hAnsi="ＭＳ 明朝"/>
                <w:sz w:val="20"/>
                <w:szCs w:val="20"/>
              </w:rPr>
            </w:pPr>
          </w:p>
          <w:p w14:paraId="182750F1" w14:textId="729C8A48" w:rsidR="008E7BE4" w:rsidRPr="0041168C" w:rsidRDefault="008E7BE4" w:rsidP="00F35750">
            <w:pPr>
              <w:rPr>
                <w:rFonts w:ascii="ＭＳ 明朝" w:eastAsia="ＭＳ 明朝" w:hAnsi="ＭＳ 明朝"/>
                <w:sz w:val="20"/>
                <w:szCs w:val="20"/>
              </w:rPr>
            </w:pPr>
            <w:r w:rsidRPr="0041168C">
              <w:rPr>
                <w:rFonts w:ascii="ＭＳ 明朝" w:eastAsia="ＭＳ 明朝" w:hAnsi="ＭＳ 明朝" w:hint="eastAsia"/>
                <w:sz w:val="20"/>
                <w:szCs w:val="20"/>
              </w:rPr>
              <w:t>【</w:t>
            </w:r>
            <w:r w:rsidR="008924DA" w:rsidRPr="0041168C">
              <w:rPr>
                <w:rFonts w:ascii="ＭＳ 明朝" w:eastAsia="ＭＳ 明朝" w:hAnsi="ＭＳ 明朝" w:hint="eastAsia"/>
                <w:sz w:val="20"/>
                <w:szCs w:val="20"/>
              </w:rPr>
              <w:t>十分である</w:t>
            </w:r>
            <w:r w:rsidRPr="0041168C">
              <w:rPr>
                <w:rFonts w:ascii="ＭＳ 明朝" w:eastAsia="ＭＳ 明朝" w:hAnsi="ＭＳ 明朝" w:hint="eastAsia"/>
                <w:sz w:val="20"/>
                <w:szCs w:val="20"/>
              </w:rPr>
              <w:t>】</w:t>
            </w:r>
          </w:p>
          <w:p w14:paraId="6476C1A6" w14:textId="597F8616" w:rsidR="008924DA" w:rsidRPr="0041168C" w:rsidRDefault="008924DA"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食べ物や芸術、アフリカでの体験など、具体例がたくさんある。</w:t>
            </w:r>
          </w:p>
          <w:p w14:paraId="0C47DDA6" w14:textId="5E216AF7" w:rsidR="00226FDF" w:rsidRPr="0041168C" w:rsidRDefault="005A4C8A" w:rsidP="00F3575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「美しい心」は誰もが理解できるという点で</w:t>
            </w:r>
            <w:r w:rsidR="00226FDF" w:rsidRPr="0041168C">
              <w:rPr>
                <w:rFonts w:ascii="ＭＳ 明朝" w:eastAsia="ＭＳ 明朝" w:hAnsi="ＭＳ 明朝" w:hint="eastAsia"/>
                <w:sz w:val="20"/>
                <w:szCs w:val="20"/>
              </w:rPr>
              <w:t>説得力がある。</w:t>
            </w:r>
          </w:p>
          <w:p w14:paraId="669B0BD5" w14:textId="3AEFDAD1" w:rsidR="008E7BE4" w:rsidRPr="0041168C" w:rsidRDefault="008924DA"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【十分でない</w:t>
            </w:r>
            <w:r w:rsidR="008E7BE4" w:rsidRPr="0041168C">
              <w:rPr>
                <w:rFonts w:ascii="ＭＳ 明朝" w:eastAsia="ＭＳ 明朝" w:hAnsi="ＭＳ 明朝" w:hint="eastAsia"/>
                <w:sz w:val="20"/>
                <w:szCs w:val="20"/>
              </w:rPr>
              <w:t>】</w:t>
            </w:r>
          </w:p>
          <w:p w14:paraId="5E5148E8" w14:textId="5FA18D57" w:rsidR="008E7BE4" w:rsidRPr="0041168C" w:rsidRDefault="0041168C" w:rsidP="00F3575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根拠となる事例に筆者の主観が多く、誰もが納得できる根拠とは言えない</w:t>
            </w:r>
            <w:r w:rsidR="008E7BE4" w:rsidRPr="0041168C">
              <w:rPr>
                <w:rFonts w:ascii="ＭＳ 明朝" w:eastAsia="ＭＳ 明朝" w:hAnsi="ＭＳ 明朝" w:hint="eastAsia"/>
                <w:sz w:val="20"/>
                <w:szCs w:val="20"/>
              </w:rPr>
              <w:t>。</w:t>
            </w:r>
          </w:p>
          <w:p w14:paraId="6F66D8DA" w14:textId="77777777" w:rsidR="008E7BE4" w:rsidRPr="0041168C" w:rsidRDefault="008E7BE4"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「皆のもの」（９段落）は、「皆同じ」という主張とは結びつかないのではないか。</w:t>
            </w:r>
          </w:p>
          <w:p w14:paraId="2156EF61" w14:textId="508BCFB5" w:rsidR="008E7BE4" w:rsidRPr="0041168C" w:rsidRDefault="008E7BE4" w:rsidP="00F35750">
            <w:pPr>
              <w:rPr>
                <w:rFonts w:ascii="ＭＳ 明朝" w:eastAsia="ＭＳ 明朝" w:hAnsi="ＭＳ 明朝"/>
                <w:sz w:val="20"/>
                <w:szCs w:val="20"/>
              </w:rPr>
            </w:pPr>
          </w:p>
          <w:p w14:paraId="075490D1" w14:textId="43C1C04B" w:rsidR="00D262D6" w:rsidRPr="0041168C" w:rsidRDefault="00D205FF" w:rsidP="00F35750">
            <w:pPr>
              <w:rPr>
                <w:rFonts w:ascii="ＭＳ 明朝" w:eastAsia="ＭＳ 明朝" w:hAnsi="ＭＳ 明朝"/>
                <w:sz w:val="20"/>
                <w:szCs w:val="20"/>
              </w:rPr>
            </w:pPr>
            <w:r w:rsidRPr="0041168C">
              <w:rPr>
                <w:rFonts w:ascii="ＭＳ 明朝" w:eastAsia="ＭＳ 明朝" w:hAnsi="ＭＳ 明朝" w:hint="eastAsia"/>
                <w:sz w:val="20"/>
                <w:szCs w:val="20"/>
              </w:rPr>
              <w:t>【入れるべき】</w:t>
            </w:r>
          </w:p>
          <w:p w14:paraId="7B57A3DC" w14:textId="5C929CF1" w:rsidR="00D262D6" w:rsidRPr="0041168C" w:rsidRDefault="00D205FF"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xml:space="preserve">・　</w:t>
            </w:r>
            <w:r w:rsidR="00226FDF" w:rsidRPr="0041168C">
              <w:rPr>
                <w:rFonts w:ascii="ＭＳ 明朝" w:eastAsia="ＭＳ 明朝" w:hAnsi="ＭＳ 明朝" w:hint="eastAsia"/>
                <w:sz w:val="20"/>
                <w:szCs w:val="20"/>
              </w:rPr>
              <w:t>アフリカ以外の場所</w:t>
            </w:r>
            <w:r w:rsidR="0041168C" w:rsidRPr="0041168C">
              <w:rPr>
                <w:rFonts w:ascii="ＭＳ 明朝" w:eastAsia="ＭＳ 明朝" w:hAnsi="ＭＳ 明朝" w:hint="eastAsia"/>
                <w:sz w:val="20"/>
                <w:szCs w:val="20"/>
              </w:rPr>
              <w:t>でも</w:t>
            </w:r>
            <w:r w:rsidR="005A4C8A">
              <w:rPr>
                <w:rFonts w:ascii="ＭＳ 明朝" w:eastAsia="ＭＳ 明朝" w:hAnsi="ＭＳ 明朝" w:hint="eastAsia"/>
                <w:sz w:val="20"/>
                <w:szCs w:val="20"/>
              </w:rPr>
              <w:t>「人間は皆同じ」を感じる</w:t>
            </w:r>
            <w:r w:rsidR="0041168C" w:rsidRPr="0041168C">
              <w:rPr>
                <w:rFonts w:ascii="ＭＳ 明朝" w:eastAsia="ＭＳ 明朝" w:hAnsi="ＭＳ 明朝" w:hint="eastAsia"/>
                <w:sz w:val="20"/>
                <w:szCs w:val="20"/>
              </w:rPr>
              <w:t>体験をしたというのは重要だ。</w:t>
            </w:r>
          </w:p>
          <w:p w14:paraId="6BADA7DA" w14:textId="7420344E" w:rsidR="00226FDF" w:rsidRPr="0041168C" w:rsidRDefault="005A4C8A" w:rsidP="00F3575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温度はおいしさよりも</w:t>
            </w:r>
            <w:r w:rsidR="00226FDF" w:rsidRPr="0041168C">
              <w:rPr>
                <w:rFonts w:ascii="ＭＳ 明朝" w:eastAsia="ＭＳ 明朝" w:hAnsi="ＭＳ 明朝" w:hint="eastAsia"/>
                <w:sz w:val="20"/>
                <w:szCs w:val="20"/>
              </w:rPr>
              <w:t>客観的なものなので、</w:t>
            </w:r>
            <w:r>
              <w:rPr>
                <w:rFonts w:ascii="ＭＳ 明朝" w:eastAsia="ＭＳ 明朝" w:hAnsi="ＭＳ 明朝" w:hint="eastAsia"/>
                <w:sz w:val="20"/>
                <w:szCs w:val="20"/>
              </w:rPr>
              <w:t>誰もが理解できるという点で</w:t>
            </w:r>
            <w:r w:rsidR="00226FDF" w:rsidRPr="0041168C">
              <w:rPr>
                <w:rFonts w:ascii="ＭＳ 明朝" w:eastAsia="ＭＳ 明朝" w:hAnsi="ＭＳ 明朝" w:hint="eastAsia"/>
                <w:sz w:val="20"/>
                <w:szCs w:val="20"/>
              </w:rPr>
              <w:t>説得力がある。</w:t>
            </w:r>
          </w:p>
          <w:p w14:paraId="264F8A46" w14:textId="2B701FFF" w:rsidR="00D262D6" w:rsidRPr="0041168C" w:rsidRDefault="00D205FF" w:rsidP="00F35750">
            <w:pPr>
              <w:rPr>
                <w:rFonts w:ascii="ＭＳ 明朝" w:eastAsia="ＭＳ 明朝" w:hAnsi="ＭＳ 明朝"/>
                <w:sz w:val="20"/>
                <w:szCs w:val="20"/>
              </w:rPr>
            </w:pPr>
            <w:r w:rsidRPr="0041168C">
              <w:rPr>
                <w:rFonts w:ascii="ＭＳ 明朝" w:eastAsia="ＭＳ 明朝" w:hAnsi="ＭＳ 明朝" w:hint="eastAsia"/>
                <w:sz w:val="20"/>
                <w:szCs w:val="20"/>
              </w:rPr>
              <w:t>【入れるべきではない】</w:t>
            </w:r>
          </w:p>
          <w:p w14:paraId="547C29F5" w14:textId="3FB6CB6F" w:rsidR="00D262D6" w:rsidRPr="0041168C" w:rsidRDefault="005A4C8A" w:rsidP="00F3575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xml:space="preserve">・　</w:t>
            </w:r>
            <w:r w:rsidR="0041168C" w:rsidRPr="0041168C">
              <w:rPr>
                <w:rFonts w:ascii="ＭＳ 明朝" w:eastAsia="ＭＳ 明朝" w:hAnsi="ＭＳ 明朝" w:hint="eastAsia"/>
                <w:sz w:val="20"/>
                <w:szCs w:val="20"/>
              </w:rPr>
              <w:t>アフリカでの事例と言っている内容はさして変わらない。</w:t>
            </w:r>
          </w:p>
          <w:p w14:paraId="796BB48B" w14:textId="3B29374A" w:rsidR="00D262D6" w:rsidRPr="0041168C" w:rsidRDefault="0041168C"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インタビューやアンケートなど、筆者以外の人の意見やデータなどがあればいいのだが。</w:t>
            </w:r>
          </w:p>
          <w:p w14:paraId="25BB8D3B" w14:textId="77777777" w:rsidR="0041168C" w:rsidRPr="0041168C" w:rsidRDefault="0041168C" w:rsidP="00F35750">
            <w:pPr>
              <w:ind w:left="192" w:hangingChars="100" w:hanging="192"/>
              <w:rPr>
                <w:rFonts w:ascii="ＭＳ 明朝" w:eastAsia="ＭＳ 明朝" w:hAnsi="ＭＳ 明朝"/>
                <w:sz w:val="20"/>
                <w:szCs w:val="20"/>
              </w:rPr>
            </w:pPr>
          </w:p>
          <w:p w14:paraId="19868628" w14:textId="3EDE06D3" w:rsidR="008E7BE4" w:rsidRPr="0041168C" w:rsidRDefault="008924DA"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事例</w:t>
            </w:r>
            <w:r w:rsidR="008E7BE4" w:rsidRPr="0041168C">
              <w:rPr>
                <w:rFonts w:ascii="ＭＳ 明朝" w:eastAsia="ＭＳ 明朝" w:hAnsi="ＭＳ 明朝" w:hint="eastAsia"/>
                <w:sz w:val="20"/>
                <w:szCs w:val="20"/>
              </w:rPr>
              <w:t>があれば説得力が</w:t>
            </w:r>
            <w:r w:rsidRPr="0041168C">
              <w:rPr>
                <w:rFonts w:ascii="ＭＳ 明朝" w:eastAsia="ＭＳ 明朝" w:hAnsi="ＭＳ 明朝" w:hint="eastAsia"/>
                <w:sz w:val="20"/>
                <w:szCs w:val="20"/>
              </w:rPr>
              <w:t>高くなる</w:t>
            </w:r>
            <w:r w:rsidR="008E7BE4" w:rsidRPr="0041168C">
              <w:rPr>
                <w:rFonts w:ascii="ＭＳ 明朝" w:eastAsia="ＭＳ 明朝" w:hAnsi="ＭＳ 明朝" w:hint="eastAsia"/>
                <w:sz w:val="20"/>
                <w:szCs w:val="20"/>
              </w:rPr>
              <w:t>と思っていたが、そうとも限らない。</w:t>
            </w:r>
            <w:r w:rsidR="0041168C" w:rsidRPr="0041168C">
              <w:rPr>
                <w:rFonts w:ascii="ＭＳ 明朝" w:eastAsia="ＭＳ 明朝" w:hAnsi="ＭＳ 明朝" w:hint="eastAsia"/>
                <w:sz w:val="20"/>
                <w:szCs w:val="20"/>
              </w:rPr>
              <w:t>事例</w:t>
            </w:r>
            <w:r w:rsidR="005A4C8A">
              <w:rPr>
                <w:rFonts w:ascii="ＭＳ 明朝" w:eastAsia="ＭＳ 明朝" w:hAnsi="ＭＳ 明朝" w:hint="eastAsia"/>
                <w:sz w:val="20"/>
                <w:szCs w:val="20"/>
              </w:rPr>
              <w:t>の中身</w:t>
            </w:r>
            <w:r w:rsidR="0041168C" w:rsidRPr="0041168C">
              <w:rPr>
                <w:rFonts w:ascii="ＭＳ 明朝" w:eastAsia="ＭＳ 明朝" w:hAnsi="ＭＳ 明朝" w:hint="eastAsia"/>
                <w:sz w:val="20"/>
                <w:szCs w:val="20"/>
              </w:rPr>
              <w:t>を</w:t>
            </w:r>
            <w:r w:rsidR="008E7BE4" w:rsidRPr="0041168C">
              <w:rPr>
                <w:rFonts w:ascii="ＭＳ 明朝" w:eastAsia="ＭＳ 明朝" w:hAnsi="ＭＳ 明朝" w:hint="eastAsia"/>
                <w:sz w:val="20"/>
                <w:szCs w:val="20"/>
              </w:rPr>
              <w:t>よく吟味したい。</w:t>
            </w:r>
          </w:p>
        </w:tc>
        <w:tc>
          <w:tcPr>
            <w:tcW w:w="3210" w:type="dxa"/>
          </w:tcPr>
          <w:p w14:paraId="2F66E617" w14:textId="77777777" w:rsidR="008E7BE4" w:rsidRPr="0041168C" w:rsidRDefault="008E7BE4"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論証カードを示し、論証について確認する。</w:t>
            </w:r>
          </w:p>
          <w:p w14:paraId="1995BC27" w14:textId="77777777" w:rsidR="008E7BE4" w:rsidRPr="0041168C" w:rsidRDefault="008E7BE4" w:rsidP="00F35750">
            <w:pPr>
              <w:ind w:left="192" w:hangingChars="100" w:hanging="192"/>
              <w:rPr>
                <w:rFonts w:ascii="ＭＳ 明朝" w:eastAsia="ＭＳ 明朝" w:hAnsi="ＭＳ 明朝"/>
                <w:sz w:val="20"/>
                <w:szCs w:val="20"/>
              </w:rPr>
            </w:pPr>
          </w:p>
          <w:p w14:paraId="205FD5B3" w14:textId="77777777" w:rsidR="008E7BE4" w:rsidRPr="0041168C" w:rsidRDefault="008E7BE4" w:rsidP="00F35750">
            <w:pPr>
              <w:ind w:left="192" w:hangingChars="100" w:hanging="192"/>
              <w:rPr>
                <w:rFonts w:ascii="ＭＳ 明朝" w:eastAsia="ＭＳ 明朝" w:hAnsi="ＭＳ 明朝"/>
                <w:sz w:val="20"/>
                <w:szCs w:val="20"/>
              </w:rPr>
            </w:pPr>
          </w:p>
          <w:p w14:paraId="1795E9FA" w14:textId="626EE1EF" w:rsidR="008E7BE4" w:rsidRPr="0041168C" w:rsidRDefault="008E7BE4" w:rsidP="00F35750">
            <w:pPr>
              <w:ind w:left="192" w:hangingChars="100" w:hanging="192"/>
              <w:rPr>
                <w:rFonts w:ascii="ＭＳ 明朝" w:eastAsia="ＭＳ 明朝" w:hAnsi="ＭＳ 明朝"/>
                <w:sz w:val="20"/>
                <w:szCs w:val="20"/>
              </w:rPr>
            </w:pPr>
          </w:p>
          <w:p w14:paraId="52DE7AFE" w14:textId="77777777" w:rsidR="00D7388E" w:rsidRPr="0041168C" w:rsidRDefault="00D7388E" w:rsidP="00F35750">
            <w:pPr>
              <w:ind w:left="192" w:hangingChars="100" w:hanging="192"/>
              <w:rPr>
                <w:rFonts w:ascii="ＭＳ 明朝" w:eastAsia="ＭＳ 明朝" w:hAnsi="ＭＳ 明朝"/>
                <w:sz w:val="20"/>
                <w:szCs w:val="20"/>
              </w:rPr>
            </w:pPr>
          </w:p>
          <w:p w14:paraId="6D3DED44" w14:textId="77777777" w:rsidR="008E7BE4" w:rsidRPr="0041168C" w:rsidRDefault="008E7BE4"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どの見方・考え方カードをもとに考えたかを併せて発表するよう指示する。</w:t>
            </w:r>
          </w:p>
          <w:p w14:paraId="7BC4348C" w14:textId="49A9E849" w:rsidR="008E7BE4" w:rsidRPr="0041168C" w:rsidRDefault="00F35750" w:rsidP="00F3575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議論をかみ合わせるために</w:t>
            </w:r>
            <w:r w:rsidR="008E7BE4" w:rsidRPr="0041168C">
              <w:rPr>
                <w:rFonts w:ascii="ＭＳ 明朝" w:eastAsia="ＭＳ 明朝" w:hAnsi="ＭＳ 明朝" w:hint="eastAsia"/>
                <w:sz w:val="20"/>
                <w:szCs w:val="20"/>
              </w:rPr>
              <w:t>、見方カードによって整理しながら問い返したり、板書を工夫したりする。</w:t>
            </w:r>
          </w:p>
          <w:p w14:paraId="6FE890E8" w14:textId="4A885121" w:rsidR="00F52791" w:rsidRDefault="00F52791" w:rsidP="00F35750">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議論が深まるように、事例の量に着目した意見と内容に着目した意見を整理して板書する。</w:t>
            </w:r>
          </w:p>
          <w:p w14:paraId="3120DFF6" w14:textId="631A758F" w:rsidR="008E7BE4" w:rsidRPr="0041168C" w:rsidRDefault="008E7BE4" w:rsidP="00F35750">
            <w:pPr>
              <w:ind w:left="192" w:hangingChars="100" w:hanging="192"/>
              <w:rPr>
                <w:rFonts w:ascii="ＭＳ 明朝" w:eastAsia="ＭＳ 明朝" w:hAnsi="ＭＳ 明朝"/>
                <w:sz w:val="20"/>
                <w:szCs w:val="20"/>
              </w:rPr>
            </w:pPr>
          </w:p>
          <w:p w14:paraId="553CB902" w14:textId="10B02CA3" w:rsidR="008E7BE4" w:rsidRPr="0041168C" w:rsidRDefault="008E7BE4" w:rsidP="00F35750">
            <w:pPr>
              <w:rPr>
                <w:rFonts w:ascii="ＭＳ 明朝" w:eastAsia="ＭＳ 明朝" w:hAnsi="ＭＳ 明朝"/>
                <w:sz w:val="20"/>
                <w:szCs w:val="20"/>
              </w:rPr>
            </w:pPr>
          </w:p>
          <w:p w14:paraId="469E2A57" w14:textId="77777777" w:rsidR="00226FDF" w:rsidRPr="0041168C" w:rsidRDefault="00226FDF" w:rsidP="00F35750">
            <w:pPr>
              <w:rPr>
                <w:rFonts w:ascii="ＭＳ 明朝" w:eastAsia="ＭＳ 明朝" w:hAnsi="ＭＳ 明朝"/>
                <w:sz w:val="20"/>
                <w:szCs w:val="20"/>
              </w:rPr>
            </w:pPr>
          </w:p>
          <w:p w14:paraId="32C04364" w14:textId="51F513BE" w:rsidR="008E7BE4" w:rsidRPr="0041168C" w:rsidRDefault="002316EF" w:rsidP="00641536">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筆者の別の文章で</w:t>
            </w:r>
            <w:r w:rsidR="00D262D6" w:rsidRPr="0041168C">
              <w:rPr>
                <w:rFonts w:ascii="ＭＳ 明朝" w:eastAsia="ＭＳ 明朝" w:hAnsi="ＭＳ 明朝" w:hint="eastAsia"/>
                <w:sz w:val="20"/>
                <w:szCs w:val="20"/>
              </w:rPr>
              <w:t>述べられている</w:t>
            </w:r>
            <w:r w:rsidR="004D1006">
              <w:rPr>
                <w:rFonts w:ascii="ＭＳ 明朝" w:eastAsia="ＭＳ 明朝" w:hAnsi="ＭＳ 明朝" w:hint="eastAsia"/>
                <w:sz w:val="20"/>
                <w:szCs w:val="20"/>
              </w:rPr>
              <w:t>「人間は皆同じである」</w:t>
            </w:r>
            <w:r>
              <w:rPr>
                <w:rFonts w:ascii="ＭＳ 明朝" w:eastAsia="ＭＳ 明朝" w:hAnsi="ＭＳ 明朝" w:hint="eastAsia"/>
                <w:sz w:val="20"/>
                <w:szCs w:val="20"/>
              </w:rPr>
              <w:t>ことの</w:t>
            </w:r>
            <w:r w:rsidR="004D1006">
              <w:rPr>
                <w:rFonts w:ascii="ＭＳ 明朝" w:eastAsia="ＭＳ 明朝" w:hAnsi="ＭＳ 明朝" w:hint="eastAsia"/>
                <w:sz w:val="20"/>
                <w:szCs w:val="20"/>
              </w:rPr>
              <w:t>根拠となる</w:t>
            </w:r>
            <w:r>
              <w:rPr>
                <w:rFonts w:ascii="ＭＳ 明朝" w:eastAsia="ＭＳ 明朝" w:hAnsi="ＭＳ 明朝" w:hint="eastAsia"/>
                <w:sz w:val="20"/>
                <w:szCs w:val="20"/>
              </w:rPr>
              <w:t>ニューヨークの</w:t>
            </w:r>
            <w:r w:rsidR="004D1006">
              <w:rPr>
                <w:rFonts w:ascii="ＭＳ 明朝" w:eastAsia="ＭＳ 明朝" w:hAnsi="ＭＳ 明朝" w:hint="eastAsia"/>
                <w:sz w:val="20"/>
                <w:szCs w:val="20"/>
              </w:rPr>
              <w:t>事例</w:t>
            </w:r>
            <w:r w:rsidR="00D262D6" w:rsidRPr="0041168C">
              <w:rPr>
                <w:rFonts w:ascii="ＭＳ 明朝" w:eastAsia="ＭＳ 明朝" w:hAnsi="ＭＳ 明朝" w:hint="eastAsia"/>
                <w:sz w:val="20"/>
                <w:szCs w:val="20"/>
              </w:rPr>
              <w:t>を示し、本文の事例として入れるべきか</w:t>
            </w:r>
            <w:r w:rsidR="00C51702">
              <w:rPr>
                <w:rFonts w:ascii="ＭＳ 明朝" w:eastAsia="ＭＳ 明朝" w:hAnsi="ＭＳ 明朝" w:hint="eastAsia"/>
                <w:sz w:val="20"/>
                <w:szCs w:val="20"/>
              </w:rPr>
              <w:t>を</w:t>
            </w:r>
            <w:bookmarkStart w:id="0" w:name="_GoBack"/>
            <w:bookmarkEnd w:id="0"/>
            <w:r>
              <w:rPr>
                <w:rFonts w:ascii="ＭＳ 明朝" w:eastAsia="ＭＳ 明朝" w:hAnsi="ＭＳ 明朝" w:hint="eastAsia"/>
                <w:sz w:val="20"/>
                <w:szCs w:val="20"/>
              </w:rPr>
              <w:t>考えさせる</w:t>
            </w:r>
            <w:r w:rsidR="00D262D6" w:rsidRPr="0041168C">
              <w:rPr>
                <w:rFonts w:ascii="ＭＳ 明朝" w:eastAsia="ＭＳ 明朝" w:hAnsi="ＭＳ 明朝" w:hint="eastAsia"/>
                <w:sz w:val="20"/>
                <w:szCs w:val="20"/>
              </w:rPr>
              <w:t>。</w:t>
            </w:r>
          </w:p>
          <w:p w14:paraId="14E63111" w14:textId="77777777" w:rsidR="008E7BE4" w:rsidRPr="0041168C" w:rsidRDefault="008E7BE4" w:rsidP="00F35750">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思いつきで考えるのではなく、筆者の論証や主張を崩さずに考えるよう指示する。</w:t>
            </w:r>
          </w:p>
          <w:p w14:paraId="2E6CA1E8" w14:textId="27316EBF" w:rsidR="004D1006" w:rsidRDefault="00641536" w:rsidP="00641536">
            <w:pPr>
              <w:ind w:left="192" w:hangingChars="100" w:hanging="192"/>
              <w:rPr>
                <w:rFonts w:ascii="ＭＳ 明朝" w:eastAsia="ＭＳ 明朝" w:hAnsi="ＭＳ 明朝"/>
                <w:sz w:val="20"/>
                <w:szCs w:val="20"/>
              </w:rPr>
            </w:pPr>
            <w:r>
              <w:rPr>
                <w:rFonts w:ascii="ＭＳ 明朝" w:eastAsia="ＭＳ 明朝" w:hAnsi="ＭＳ 明朝" w:hint="eastAsia"/>
                <w:sz w:val="20"/>
                <w:szCs w:val="20"/>
              </w:rPr>
              <w:t>・　ニューヨークの事例を入れるなら、「どこに入れるか」「入れ替えるならどの事例か」など追発問し、生徒の考えを揺さぶる。</w:t>
            </w:r>
          </w:p>
          <w:p w14:paraId="3B9A85BB" w14:textId="31DD7F4F" w:rsidR="004D1006" w:rsidRDefault="004D1006" w:rsidP="004D1006">
            <w:pPr>
              <w:rPr>
                <w:rFonts w:ascii="ＭＳ 明朝" w:eastAsia="ＭＳ 明朝" w:hAnsi="ＭＳ 明朝"/>
                <w:sz w:val="20"/>
                <w:szCs w:val="20"/>
              </w:rPr>
            </w:pPr>
          </w:p>
          <w:p w14:paraId="1969D02B" w14:textId="77777777" w:rsidR="005A4C8A" w:rsidRDefault="005A4C8A" w:rsidP="004D1006">
            <w:pPr>
              <w:rPr>
                <w:rFonts w:ascii="ＭＳ 明朝" w:eastAsia="ＭＳ 明朝" w:hAnsi="ＭＳ 明朝"/>
                <w:sz w:val="20"/>
                <w:szCs w:val="20"/>
              </w:rPr>
            </w:pPr>
          </w:p>
          <w:p w14:paraId="347E0E25" w14:textId="418F902A" w:rsidR="008E7BE4" w:rsidRPr="0041168C" w:rsidRDefault="008E7BE4" w:rsidP="000D21D6">
            <w:pPr>
              <w:ind w:left="192" w:hangingChars="100" w:hanging="192"/>
              <w:rPr>
                <w:rFonts w:ascii="ＭＳ 明朝" w:eastAsia="ＭＳ 明朝" w:hAnsi="ＭＳ 明朝"/>
                <w:sz w:val="20"/>
                <w:szCs w:val="20"/>
              </w:rPr>
            </w:pPr>
            <w:r w:rsidRPr="0041168C">
              <w:rPr>
                <w:rFonts w:ascii="ＭＳ 明朝" w:eastAsia="ＭＳ 明朝" w:hAnsi="ＭＳ 明朝" w:hint="eastAsia"/>
                <w:sz w:val="20"/>
                <w:szCs w:val="20"/>
              </w:rPr>
              <w:t xml:space="preserve">・　</w:t>
            </w:r>
            <w:r w:rsidRPr="0041168C">
              <w:rPr>
                <w:rFonts w:ascii="ＭＳ 明朝" w:eastAsia="ＭＳ 明朝" w:hAnsi="ＭＳ 明朝" w:hint="eastAsia"/>
                <w:color w:val="000000" w:themeColor="text1"/>
                <w:sz w:val="20"/>
                <w:szCs w:val="20"/>
              </w:rPr>
              <w:t>本時に使用した見方・考え方カードを挙げながら</w:t>
            </w:r>
            <w:r w:rsidRPr="0041168C">
              <w:rPr>
                <w:rFonts w:ascii="ＭＳ 明朝" w:eastAsia="ＭＳ 明朝" w:hAnsi="ＭＳ 明朝" w:hint="eastAsia"/>
                <w:sz w:val="20"/>
                <w:szCs w:val="20"/>
              </w:rPr>
              <w:t>振り返るよう指示する。</w:t>
            </w:r>
          </w:p>
        </w:tc>
      </w:tr>
    </w:tbl>
    <w:p w14:paraId="629DC726" w14:textId="77777777" w:rsidR="00742024" w:rsidRPr="00AE7638" w:rsidRDefault="00742024" w:rsidP="00F35750">
      <w:pPr>
        <w:rPr>
          <w:rFonts w:ascii="ＭＳ ゴシック" w:eastAsia="ＭＳ ゴシック" w:hAnsi="ＭＳ ゴシック"/>
          <w:sz w:val="22"/>
        </w:rPr>
      </w:pPr>
      <w:r w:rsidRPr="00AE7638">
        <w:rPr>
          <w:rFonts w:ascii="ＭＳ 明朝" w:eastAsia="ＭＳ 明朝" w:hAnsi="ＭＳ 明朝" w:hint="eastAsia"/>
          <w:sz w:val="22"/>
        </w:rPr>
        <w:t xml:space="preserve">　</w:t>
      </w:r>
      <w:r w:rsidRPr="00AE7638">
        <w:rPr>
          <w:rFonts w:ascii="ＭＳ ゴシック" w:eastAsia="ＭＳ ゴシック" w:hAnsi="ＭＳ ゴシック" w:hint="eastAsia"/>
          <w:sz w:val="22"/>
        </w:rPr>
        <w:t>（3）　評価</w:t>
      </w:r>
    </w:p>
    <w:p w14:paraId="68F2083B" w14:textId="459C79E3" w:rsidR="00F06896" w:rsidRDefault="00F06896" w:rsidP="00F35750">
      <w:pPr>
        <w:rPr>
          <w:rFonts w:ascii="ＭＳ 明朝" w:eastAsia="ＭＳ 明朝" w:hAnsi="ＭＳ 明朝"/>
          <w:sz w:val="22"/>
        </w:rPr>
      </w:pPr>
      <w:r>
        <w:rPr>
          <w:rFonts w:ascii="ＭＳ 明朝" w:eastAsia="ＭＳ 明朝" w:hAnsi="ＭＳ 明朝" w:hint="eastAsia"/>
          <w:sz w:val="22"/>
        </w:rPr>
        <w:t xml:space="preserve">　　　・　筆者が挙げた事例について、主張との関係から自分の言葉で評価することができたか。</w:t>
      </w:r>
    </w:p>
    <w:p w14:paraId="743E4C32" w14:textId="3017D473" w:rsidR="008E7BE4" w:rsidRPr="00742024" w:rsidRDefault="00F52791" w:rsidP="00F35750">
      <w:pPr>
        <w:rPr>
          <w:rFonts w:ascii="ＭＳ 明朝" w:eastAsia="ＭＳ 明朝" w:hAnsi="ＭＳ 明朝"/>
          <w:sz w:val="22"/>
        </w:rPr>
      </w:pPr>
      <w:r>
        <w:rPr>
          <w:rFonts w:ascii="ＭＳ 明朝" w:eastAsia="ＭＳ 明朝" w:hAnsi="ＭＳ 明朝" w:hint="eastAsia"/>
          <w:sz w:val="22"/>
        </w:rPr>
        <w:t xml:space="preserve">　　　・　主張を支える根拠として</w:t>
      </w:r>
      <w:r w:rsidR="00F06896">
        <w:rPr>
          <w:rFonts w:ascii="ＭＳ 明朝" w:eastAsia="ＭＳ 明朝" w:hAnsi="ＭＳ 明朝" w:hint="eastAsia"/>
          <w:sz w:val="22"/>
        </w:rPr>
        <w:t>より説得力のある事例について考えることができたか。</w:t>
      </w:r>
    </w:p>
    <w:sectPr w:rsidR="008E7BE4" w:rsidRPr="00742024" w:rsidSect="00742024">
      <w:pgSz w:w="11906" w:h="16838" w:code="9"/>
      <w:pgMar w:top="1134" w:right="1134" w:bottom="1418" w:left="1134"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68480" w14:textId="77777777" w:rsidR="00A93C5B" w:rsidRDefault="00A93C5B" w:rsidP="00C73C03">
      <w:r>
        <w:separator/>
      </w:r>
    </w:p>
  </w:endnote>
  <w:endnote w:type="continuationSeparator" w:id="0">
    <w:p w14:paraId="3CB5FD94" w14:textId="77777777" w:rsidR="00A93C5B" w:rsidRDefault="00A93C5B" w:rsidP="00C7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D878" w14:textId="77777777" w:rsidR="00A93C5B" w:rsidRDefault="00A93C5B" w:rsidP="00C73C03">
      <w:r>
        <w:separator/>
      </w:r>
    </w:p>
  </w:footnote>
  <w:footnote w:type="continuationSeparator" w:id="0">
    <w:p w14:paraId="57F6A2DA" w14:textId="77777777" w:rsidR="00A93C5B" w:rsidRDefault="00A93C5B" w:rsidP="00C73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72"/>
    <w:rsid w:val="000007FA"/>
    <w:rsid w:val="000114E3"/>
    <w:rsid w:val="00024E91"/>
    <w:rsid w:val="0003197C"/>
    <w:rsid w:val="000403F7"/>
    <w:rsid w:val="00047B07"/>
    <w:rsid w:val="000538FC"/>
    <w:rsid w:val="00060F65"/>
    <w:rsid w:val="000A2BC9"/>
    <w:rsid w:val="000A30A5"/>
    <w:rsid w:val="000A3E85"/>
    <w:rsid w:val="000A4F5B"/>
    <w:rsid w:val="000C3CA1"/>
    <w:rsid w:val="000C52AA"/>
    <w:rsid w:val="000D21D6"/>
    <w:rsid w:val="000D443B"/>
    <w:rsid w:val="000D4C91"/>
    <w:rsid w:val="001216D2"/>
    <w:rsid w:val="00133613"/>
    <w:rsid w:val="00135CFD"/>
    <w:rsid w:val="0014016F"/>
    <w:rsid w:val="0016007B"/>
    <w:rsid w:val="0016760A"/>
    <w:rsid w:val="00175924"/>
    <w:rsid w:val="00177224"/>
    <w:rsid w:val="001920DC"/>
    <w:rsid w:val="001A6A2E"/>
    <w:rsid w:val="001B0D9B"/>
    <w:rsid w:val="001D3009"/>
    <w:rsid w:val="001D5789"/>
    <w:rsid w:val="001F6C43"/>
    <w:rsid w:val="002079D9"/>
    <w:rsid w:val="002104D0"/>
    <w:rsid w:val="00210B8F"/>
    <w:rsid w:val="00226FDF"/>
    <w:rsid w:val="002316EF"/>
    <w:rsid w:val="00255D03"/>
    <w:rsid w:val="00263E5C"/>
    <w:rsid w:val="00290681"/>
    <w:rsid w:val="0029676A"/>
    <w:rsid w:val="002C5224"/>
    <w:rsid w:val="002C5831"/>
    <w:rsid w:val="002D57E4"/>
    <w:rsid w:val="002E6988"/>
    <w:rsid w:val="002E6DAE"/>
    <w:rsid w:val="003313AC"/>
    <w:rsid w:val="00336908"/>
    <w:rsid w:val="00360083"/>
    <w:rsid w:val="00360B3F"/>
    <w:rsid w:val="00374A12"/>
    <w:rsid w:val="00382738"/>
    <w:rsid w:val="003856A3"/>
    <w:rsid w:val="00390DAB"/>
    <w:rsid w:val="0039136F"/>
    <w:rsid w:val="003A121B"/>
    <w:rsid w:val="003B023A"/>
    <w:rsid w:val="003B71CB"/>
    <w:rsid w:val="003C6D56"/>
    <w:rsid w:val="003D6A1D"/>
    <w:rsid w:val="003F69D4"/>
    <w:rsid w:val="00403D5A"/>
    <w:rsid w:val="0041168C"/>
    <w:rsid w:val="00475408"/>
    <w:rsid w:val="004808DC"/>
    <w:rsid w:val="004874E0"/>
    <w:rsid w:val="004B0EA7"/>
    <w:rsid w:val="004C6387"/>
    <w:rsid w:val="004D1006"/>
    <w:rsid w:val="004D39FC"/>
    <w:rsid w:val="0050186F"/>
    <w:rsid w:val="00525ED8"/>
    <w:rsid w:val="005305FC"/>
    <w:rsid w:val="00545086"/>
    <w:rsid w:val="005455F0"/>
    <w:rsid w:val="00556648"/>
    <w:rsid w:val="0056230E"/>
    <w:rsid w:val="005701CF"/>
    <w:rsid w:val="00581A6D"/>
    <w:rsid w:val="00591274"/>
    <w:rsid w:val="005A175A"/>
    <w:rsid w:val="005A3271"/>
    <w:rsid w:val="005A4C8A"/>
    <w:rsid w:val="005B13AD"/>
    <w:rsid w:val="005B38BC"/>
    <w:rsid w:val="005C41AF"/>
    <w:rsid w:val="005C7754"/>
    <w:rsid w:val="005D2D4E"/>
    <w:rsid w:val="005E15B2"/>
    <w:rsid w:val="005E4091"/>
    <w:rsid w:val="006005A1"/>
    <w:rsid w:val="00622398"/>
    <w:rsid w:val="00633699"/>
    <w:rsid w:val="00635793"/>
    <w:rsid w:val="00641536"/>
    <w:rsid w:val="00641D00"/>
    <w:rsid w:val="00664CCE"/>
    <w:rsid w:val="0068775A"/>
    <w:rsid w:val="006B76B8"/>
    <w:rsid w:val="006C195E"/>
    <w:rsid w:val="006C57F8"/>
    <w:rsid w:val="006E727B"/>
    <w:rsid w:val="00701DBB"/>
    <w:rsid w:val="00702EB0"/>
    <w:rsid w:val="00717B6A"/>
    <w:rsid w:val="00730424"/>
    <w:rsid w:val="00742024"/>
    <w:rsid w:val="00750F67"/>
    <w:rsid w:val="007653D3"/>
    <w:rsid w:val="007868D6"/>
    <w:rsid w:val="007A6E24"/>
    <w:rsid w:val="007C14D2"/>
    <w:rsid w:val="007C196D"/>
    <w:rsid w:val="007D2B54"/>
    <w:rsid w:val="007D3070"/>
    <w:rsid w:val="007E542C"/>
    <w:rsid w:val="00806D99"/>
    <w:rsid w:val="008231CE"/>
    <w:rsid w:val="00830C37"/>
    <w:rsid w:val="00845E06"/>
    <w:rsid w:val="008614AB"/>
    <w:rsid w:val="008665BC"/>
    <w:rsid w:val="00884ECF"/>
    <w:rsid w:val="008907F0"/>
    <w:rsid w:val="008924DA"/>
    <w:rsid w:val="008A213B"/>
    <w:rsid w:val="008B1EA6"/>
    <w:rsid w:val="008C74FC"/>
    <w:rsid w:val="008E7BE4"/>
    <w:rsid w:val="008F6800"/>
    <w:rsid w:val="0093742C"/>
    <w:rsid w:val="00961D1B"/>
    <w:rsid w:val="00964265"/>
    <w:rsid w:val="00965B8C"/>
    <w:rsid w:val="00972E66"/>
    <w:rsid w:val="00975660"/>
    <w:rsid w:val="009C337F"/>
    <w:rsid w:val="009C501F"/>
    <w:rsid w:val="009D2F39"/>
    <w:rsid w:val="009E1EBF"/>
    <w:rsid w:val="009E2F22"/>
    <w:rsid w:val="009F52C2"/>
    <w:rsid w:val="00A50FB3"/>
    <w:rsid w:val="00A559AA"/>
    <w:rsid w:val="00A6748A"/>
    <w:rsid w:val="00A7143E"/>
    <w:rsid w:val="00A93C5B"/>
    <w:rsid w:val="00A97E1D"/>
    <w:rsid w:val="00AA1A0F"/>
    <w:rsid w:val="00AA2399"/>
    <w:rsid w:val="00AA37C6"/>
    <w:rsid w:val="00AB6781"/>
    <w:rsid w:val="00AC17FC"/>
    <w:rsid w:val="00AD4B40"/>
    <w:rsid w:val="00AE11D1"/>
    <w:rsid w:val="00AE7638"/>
    <w:rsid w:val="00B06114"/>
    <w:rsid w:val="00B32518"/>
    <w:rsid w:val="00B57206"/>
    <w:rsid w:val="00B60C1F"/>
    <w:rsid w:val="00B66501"/>
    <w:rsid w:val="00B83494"/>
    <w:rsid w:val="00B83E32"/>
    <w:rsid w:val="00B93F72"/>
    <w:rsid w:val="00BF5266"/>
    <w:rsid w:val="00C1188B"/>
    <w:rsid w:val="00C12413"/>
    <w:rsid w:val="00C165C9"/>
    <w:rsid w:val="00C23403"/>
    <w:rsid w:val="00C3052F"/>
    <w:rsid w:val="00C3593B"/>
    <w:rsid w:val="00C41419"/>
    <w:rsid w:val="00C4319B"/>
    <w:rsid w:val="00C50A10"/>
    <w:rsid w:val="00C51702"/>
    <w:rsid w:val="00C73C03"/>
    <w:rsid w:val="00C85EF8"/>
    <w:rsid w:val="00C91BC5"/>
    <w:rsid w:val="00CC299D"/>
    <w:rsid w:val="00CC7C14"/>
    <w:rsid w:val="00CD7E84"/>
    <w:rsid w:val="00D06DFF"/>
    <w:rsid w:val="00D205FF"/>
    <w:rsid w:val="00D262D6"/>
    <w:rsid w:val="00D320D3"/>
    <w:rsid w:val="00D46505"/>
    <w:rsid w:val="00D64D98"/>
    <w:rsid w:val="00D7388E"/>
    <w:rsid w:val="00D87D75"/>
    <w:rsid w:val="00D950DF"/>
    <w:rsid w:val="00DA77ED"/>
    <w:rsid w:val="00DB1AAF"/>
    <w:rsid w:val="00DB2EB7"/>
    <w:rsid w:val="00DB654B"/>
    <w:rsid w:val="00DD2A68"/>
    <w:rsid w:val="00DE30F2"/>
    <w:rsid w:val="00E05066"/>
    <w:rsid w:val="00E06C25"/>
    <w:rsid w:val="00E1029C"/>
    <w:rsid w:val="00E14A6C"/>
    <w:rsid w:val="00E323F9"/>
    <w:rsid w:val="00E35424"/>
    <w:rsid w:val="00E37D7A"/>
    <w:rsid w:val="00E530CA"/>
    <w:rsid w:val="00E63B2D"/>
    <w:rsid w:val="00E74CCB"/>
    <w:rsid w:val="00E76EF0"/>
    <w:rsid w:val="00EA181B"/>
    <w:rsid w:val="00EA6D8A"/>
    <w:rsid w:val="00EC1887"/>
    <w:rsid w:val="00ED4267"/>
    <w:rsid w:val="00ED648C"/>
    <w:rsid w:val="00ED7147"/>
    <w:rsid w:val="00EE4230"/>
    <w:rsid w:val="00F06896"/>
    <w:rsid w:val="00F22753"/>
    <w:rsid w:val="00F3542D"/>
    <w:rsid w:val="00F35750"/>
    <w:rsid w:val="00F4375A"/>
    <w:rsid w:val="00F43E97"/>
    <w:rsid w:val="00F52791"/>
    <w:rsid w:val="00F554B5"/>
    <w:rsid w:val="00F55EAF"/>
    <w:rsid w:val="00F618FB"/>
    <w:rsid w:val="00F716F2"/>
    <w:rsid w:val="00F738D8"/>
    <w:rsid w:val="00F83E4D"/>
    <w:rsid w:val="00F916FC"/>
    <w:rsid w:val="00FB35CF"/>
    <w:rsid w:val="00FC41C5"/>
    <w:rsid w:val="00FD3917"/>
    <w:rsid w:val="00FD79D8"/>
    <w:rsid w:val="00FF0CE3"/>
    <w:rsid w:val="00FF2406"/>
    <w:rsid w:val="00FF2963"/>
    <w:rsid w:val="00FF5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049A8"/>
  <w15:chartTrackingRefBased/>
  <w15:docId w15:val="{96BE9E10-2492-48C2-A6FF-0BDBB291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C03"/>
    <w:pPr>
      <w:tabs>
        <w:tab w:val="center" w:pos="4252"/>
        <w:tab w:val="right" w:pos="8504"/>
      </w:tabs>
      <w:snapToGrid w:val="0"/>
    </w:pPr>
  </w:style>
  <w:style w:type="character" w:customStyle="1" w:styleId="a5">
    <w:name w:val="ヘッダー (文字)"/>
    <w:basedOn w:val="a0"/>
    <w:link w:val="a4"/>
    <w:uiPriority w:val="99"/>
    <w:rsid w:val="00C73C03"/>
  </w:style>
  <w:style w:type="paragraph" w:styleId="a6">
    <w:name w:val="footer"/>
    <w:basedOn w:val="a"/>
    <w:link w:val="a7"/>
    <w:uiPriority w:val="99"/>
    <w:unhideWhenUsed/>
    <w:rsid w:val="00C73C03"/>
    <w:pPr>
      <w:tabs>
        <w:tab w:val="center" w:pos="4252"/>
        <w:tab w:val="right" w:pos="8504"/>
      </w:tabs>
      <w:snapToGrid w:val="0"/>
    </w:pPr>
  </w:style>
  <w:style w:type="character" w:customStyle="1" w:styleId="a7">
    <w:name w:val="フッター (文字)"/>
    <w:basedOn w:val="a0"/>
    <w:link w:val="a6"/>
    <w:uiPriority w:val="99"/>
    <w:rsid w:val="00C73C03"/>
  </w:style>
  <w:style w:type="paragraph" w:styleId="a8">
    <w:name w:val="Balloon Text"/>
    <w:basedOn w:val="a"/>
    <w:link w:val="a9"/>
    <w:uiPriority w:val="99"/>
    <w:semiHidden/>
    <w:unhideWhenUsed/>
    <w:rsid w:val="00B572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7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2315-9DE9-497F-9844-3516764B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4</Pages>
  <Words>822</Words>
  <Characters>4688</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168</cp:revision>
  <cp:lastPrinted>2023-07-10T09:35:00Z</cp:lastPrinted>
  <dcterms:created xsi:type="dcterms:W3CDTF">2023-06-15T22:47:00Z</dcterms:created>
  <dcterms:modified xsi:type="dcterms:W3CDTF">2023-07-24T07:46:00Z</dcterms:modified>
</cp:coreProperties>
</file>